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CB" w:rsidRDefault="009D2561">
      <w:pPr>
        <w:rPr>
          <w:b/>
        </w:rPr>
      </w:pPr>
      <w:r>
        <w:rPr>
          <w:b/>
        </w:rPr>
        <w:t>California</w:t>
      </w:r>
    </w:p>
    <w:p w:rsidR="009D2561" w:rsidRDefault="007317FF">
      <w:pPr>
        <w:rPr>
          <w:b/>
        </w:rPr>
      </w:pPr>
      <w:r w:rsidRPr="00E308DE">
        <w:rPr>
          <w:b/>
        </w:rPr>
        <w:t xml:space="preserve">DOT Research Page     </w:t>
      </w:r>
      <w:hyperlink r:id="rId5" w:history="1">
        <w:r w:rsidR="009D2561" w:rsidRPr="00993C6C">
          <w:rPr>
            <w:rStyle w:val="Hyperlink"/>
            <w:b/>
          </w:rPr>
          <w:t>http://www.dot.ca.gov/research/</w:t>
        </w:r>
      </w:hyperlink>
    </w:p>
    <w:p w:rsidR="009D2561" w:rsidRDefault="009D2561">
      <w:pPr>
        <w:rPr>
          <w:b/>
        </w:rPr>
      </w:pPr>
      <w:r>
        <w:rPr>
          <w:b/>
        </w:rPr>
        <w:t xml:space="preserve">2014 Annual Report     </w:t>
      </w:r>
      <w:r w:rsidRPr="009D2561">
        <w:rPr>
          <w:b/>
        </w:rPr>
        <w:t>http://www.dot.ca.gov/research/docs/DRISI_AR2013_14.pdf</w:t>
      </w:r>
    </w:p>
    <w:p w:rsidR="007317FF" w:rsidRPr="00E308DE" w:rsidRDefault="009D2561">
      <w:pPr>
        <w:rPr>
          <w:b/>
        </w:rPr>
      </w:pPr>
      <w:r>
        <w:rPr>
          <w:b/>
        </w:rPr>
        <w:t>P</w:t>
      </w:r>
      <w:r w:rsidR="00E308DE" w:rsidRPr="00E308DE">
        <w:rPr>
          <w:b/>
        </w:rPr>
        <w:t>rojects</w:t>
      </w:r>
    </w:p>
    <w:tbl>
      <w:tblPr>
        <w:tblW w:w="465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81"/>
        <w:gridCol w:w="2174"/>
        <w:gridCol w:w="8791"/>
      </w:tblGrid>
      <w:tr w:rsidR="002E17F3" w:rsidRPr="00A6395C" w:rsidTr="00271108">
        <w:trPr>
          <w:trHeight w:val="1188"/>
          <w:tblCellSpacing w:w="0" w:type="dxa"/>
        </w:trPr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F3" w:rsidRDefault="002E17F3" w:rsidP="002E17F3">
            <w:r>
              <w:t>Deck</w:t>
            </w:r>
          </w:p>
        </w:tc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F3" w:rsidRDefault="002E17F3" w:rsidP="002E17F3">
            <w:r>
              <w:t xml:space="preserve">2346 Controlling Temperature and Shrinkage Cracks in Bridge Decks and Slabs 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7F3" w:rsidRDefault="002E17F3" w:rsidP="002E17F3">
            <w:r>
              <w:t>Lee, Peter 05/01/16</w:t>
            </w:r>
          </w:p>
        </w:tc>
      </w:tr>
      <w:tr w:rsidR="002E17F3" w:rsidRPr="00A6395C" w:rsidTr="00271108">
        <w:trPr>
          <w:trHeight w:val="1203"/>
          <w:tblCellSpacing w:w="0" w:type="dxa"/>
        </w:trPr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F3" w:rsidRDefault="002E17F3" w:rsidP="002E17F3">
            <w:r>
              <w:t>Deck</w:t>
            </w:r>
          </w:p>
        </w:tc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F3" w:rsidRDefault="002E17F3" w:rsidP="002E17F3">
            <w:r>
              <w:t>2543 Validation of Polyester Concrete Rehabilitation Strategy to Extend the Service Life of Concrete Bridge Decks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7F3" w:rsidRDefault="002E17F3" w:rsidP="002E17F3">
            <w:pPr>
              <w:spacing w:before="100" w:beforeAutospacing="1" w:after="100" w:afterAutospacing="1"/>
            </w:pPr>
            <w:proofErr w:type="spellStart"/>
            <w:r>
              <w:t>Sahs</w:t>
            </w:r>
            <w:proofErr w:type="spellEnd"/>
            <w:r>
              <w:t>, Steve 06/30/15 -</w:t>
            </w:r>
          </w:p>
        </w:tc>
      </w:tr>
      <w:tr w:rsidR="002E17F3" w:rsidRPr="00A6395C" w:rsidTr="00271108">
        <w:trPr>
          <w:trHeight w:val="321"/>
          <w:tblCellSpacing w:w="0" w:type="dxa"/>
        </w:trPr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F3" w:rsidRDefault="002E17F3" w:rsidP="002E17F3">
            <w:r>
              <w:t>Scour</w:t>
            </w:r>
          </w:p>
        </w:tc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F3" w:rsidRDefault="002E17F3" w:rsidP="002E17F3">
            <w:r>
              <w:t xml:space="preserve">2403 Bridge Pier Scour Research, TPF-5(211) 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7F3" w:rsidRDefault="002E17F3" w:rsidP="002E17F3">
            <w:r>
              <w:t>Flora, Kevin 12/31/14</w:t>
            </w:r>
          </w:p>
        </w:tc>
      </w:tr>
      <w:tr w:rsidR="002E17F3" w:rsidRPr="00A6395C" w:rsidTr="00271108">
        <w:trPr>
          <w:trHeight w:val="1419"/>
          <w:tblCellSpacing w:w="0" w:type="dxa"/>
        </w:trPr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7F3" w:rsidRDefault="002E17F3" w:rsidP="002E17F3">
            <w:r>
              <w:t>Inspection</w:t>
            </w:r>
          </w:p>
        </w:tc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7F3" w:rsidRDefault="002E17F3" w:rsidP="002E17F3">
            <w:r>
              <w:t xml:space="preserve">1050 Underwater Inspection of Bridge Substructures Using Underwater Imaging  Technology, TPF-5(131) 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7F3" w:rsidRDefault="002E17F3" w:rsidP="002E17F3">
            <w:r>
              <w:t>Johnson, Michael 06/30/15 –</w:t>
            </w:r>
          </w:p>
        </w:tc>
      </w:tr>
      <w:tr w:rsidR="002E17F3" w:rsidRPr="00A6395C" w:rsidTr="002E17F3">
        <w:trPr>
          <w:tblCellSpacing w:w="0" w:type="dxa"/>
        </w:trPr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7F3" w:rsidRDefault="002E17F3" w:rsidP="002E17F3">
            <w:r>
              <w:t>Monitoring</w:t>
            </w:r>
          </w:p>
        </w:tc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7F3" w:rsidRDefault="002E17F3" w:rsidP="002E17F3">
            <w:r>
              <w:t xml:space="preserve">Evaluation of the VTI ECI-1 Corrosion Monitoring Device, </w:t>
            </w:r>
            <w:hyperlink r:id="rId6" w:history="1">
              <w:r>
                <w:rPr>
                  <w:rStyle w:val="Hyperlink"/>
                </w:rPr>
                <w:t>link</w:t>
              </w:r>
            </w:hyperlink>
            <w:r>
              <w:t> 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7F3" w:rsidRDefault="002E17F3" w:rsidP="002E17F3"/>
        </w:tc>
      </w:tr>
      <w:tr w:rsidR="002E17F3" w:rsidRPr="00A6395C" w:rsidTr="002E17F3">
        <w:trPr>
          <w:tblCellSpacing w:w="0" w:type="dxa"/>
        </w:trPr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7F3" w:rsidRDefault="002E17F3" w:rsidP="002E17F3">
            <w:pPr>
              <w:rPr>
                <w:sz w:val="24"/>
                <w:szCs w:val="24"/>
              </w:rPr>
            </w:pPr>
            <w:r>
              <w:lastRenderedPageBreak/>
              <w:t>Monitoring</w:t>
            </w:r>
          </w:p>
        </w:tc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7F3" w:rsidRDefault="002E17F3" w:rsidP="002E17F3">
            <w:r>
              <w:t xml:space="preserve">Passive Embedded Chloride Threshold Sensors, </w:t>
            </w:r>
            <w:hyperlink r:id="rId7" w:history="1">
              <w:r>
                <w:rPr>
                  <w:rStyle w:val="Hyperlink"/>
                </w:rPr>
                <w:t>link</w:t>
              </w:r>
            </w:hyperlink>
            <w:r>
              <w:t> 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7F3" w:rsidRDefault="002E17F3" w:rsidP="002E17F3"/>
        </w:tc>
      </w:tr>
      <w:tr w:rsidR="002E17F3" w:rsidRPr="00A6395C" w:rsidTr="00271108">
        <w:trPr>
          <w:trHeight w:val="4830"/>
          <w:tblCellSpacing w:w="0" w:type="dxa"/>
        </w:trPr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7F3" w:rsidRDefault="002E17F3" w:rsidP="002E17F3">
            <w:pPr>
              <w:pStyle w:val="NoSpacing"/>
            </w:pPr>
            <w:r>
              <w:t>Deck</w:t>
            </w:r>
          </w:p>
        </w:tc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7F3" w:rsidRDefault="002E17F3" w:rsidP="002E17F3">
            <w:r>
              <w:t>Investigation of Methacrylate Rehabilitation Strategy to Extend the Service Life of Concrete Bridge Decks,  </w:t>
            </w:r>
            <w:hyperlink r:id="rId8" w:history="1">
              <w:r>
                <w:rPr>
                  <w:rStyle w:val="Hyperlink"/>
                </w:rPr>
                <w:t>link</w:t>
              </w:r>
            </w:hyperlink>
            <w:r>
              <w:t xml:space="preserve"> </w:t>
            </w:r>
          </w:p>
        </w:tc>
        <w:tc>
          <w:tcPr>
            <w:tcW w:w="3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17F3" w:rsidRDefault="002E17F3" w:rsidP="002E17F3">
            <w:r>
              <w:t xml:space="preserve">Eli Cuelho and Jerry Stephens </w:t>
            </w:r>
          </w:p>
          <w:p w:rsidR="002E17F3" w:rsidRDefault="002E17F3" w:rsidP="002E17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 xml:space="preserve">Box girder design. </w:t>
            </w:r>
          </w:p>
          <w:p w:rsidR="002E17F3" w:rsidRDefault="002E17F3" w:rsidP="002E17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 xml:space="preserve">Deck is integrally cast as part of the load bearing structure. </w:t>
            </w:r>
          </w:p>
          <w:p w:rsidR="002E17F3" w:rsidRDefault="002E17F3" w:rsidP="002E17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 xml:space="preserve">Investigate the effectiveness of high molecular weight methacrylate (HMWM) treatments applied at various stages of bridge deck deterioration </w:t>
            </w:r>
          </w:p>
          <w:p w:rsidR="002E17F3" w:rsidRDefault="002E17F3" w:rsidP="002E17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 xml:space="preserve">Eight full-scale deck panels (four sets of two panels each) were cast to Caltrans specifications and fixed to a support structure to simulate a box girder design configuration. </w:t>
            </w:r>
          </w:p>
          <w:p w:rsidR="002E17F3" w:rsidRDefault="002E17F3" w:rsidP="002E17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 xml:space="preserve">A fully-automated, 20-kip, rolling wheel load simulator was used to traffic the test panels. </w:t>
            </w:r>
          </w:p>
          <w:p w:rsidR="002E17F3" w:rsidRDefault="002E17F3" w:rsidP="002E17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>Six of the eight test panels subsequently were treated with HMWM at various traffic levels, (up to 2,00</w:t>
            </w:r>
            <w:bookmarkStart w:id="0" w:name="_GoBack"/>
            <w:bookmarkEnd w:id="0"/>
            <w:r>
              <w:t xml:space="preserve">0,000 cycles at various cycle increments), </w:t>
            </w:r>
          </w:p>
          <w:p w:rsidR="002E17F3" w:rsidRDefault="002E17F3" w:rsidP="002E17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 xml:space="preserve">Four treatment/traffic combinations including untreated (control) samples. </w:t>
            </w:r>
          </w:p>
          <w:p w:rsidR="002E17F3" w:rsidRDefault="002E17F3" w:rsidP="002E17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 xml:space="preserve">Evaluation on cracking behavior and flexural stiffness of the test panels over time. </w:t>
            </w:r>
          </w:p>
          <w:p w:rsidR="002E17F3" w:rsidRDefault="002E17F3" w:rsidP="002E17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>This result was most evident in the two sets of deck panels that were treated at 1,000,000 load cycles and then trafficked for an additional million load Cycles</w:t>
            </w:r>
          </w:p>
          <w:p w:rsidR="002E17F3" w:rsidRDefault="002E17F3" w:rsidP="002E17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 xml:space="preserve">Test panels treated at earlier times also showed a benefit, but to a much lesser extent. </w:t>
            </w:r>
          </w:p>
          <w:p w:rsidR="002E17F3" w:rsidRDefault="002E17F3" w:rsidP="002E17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>Based solely on traffic-induced stresses and not environmental induced deterioration, performance comparisons generally indicated that later applications of HMWM will likely result in greater structural benefit.</w:t>
            </w:r>
          </w:p>
        </w:tc>
      </w:tr>
    </w:tbl>
    <w:p w:rsidR="0012093F" w:rsidRDefault="00271108"/>
    <w:sectPr w:rsidR="0012093F" w:rsidSect="005A0E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44CFA"/>
    <w:multiLevelType w:val="multilevel"/>
    <w:tmpl w:val="B3462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C9472D"/>
    <w:multiLevelType w:val="multilevel"/>
    <w:tmpl w:val="858A8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8B"/>
    <w:rsid w:val="00096C4A"/>
    <w:rsid w:val="001901F0"/>
    <w:rsid w:val="001A3442"/>
    <w:rsid w:val="002361B0"/>
    <w:rsid w:val="00271108"/>
    <w:rsid w:val="002E17F3"/>
    <w:rsid w:val="00323E50"/>
    <w:rsid w:val="00373E80"/>
    <w:rsid w:val="00377DC5"/>
    <w:rsid w:val="004B498B"/>
    <w:rsid w:val="005A0EC0"/>
    <w:rsid w:val="00611788"/>
    <w:rsid w:val="00661CD5"/>
    <w:rsid w:val="007317FF"/>
    <w:rsid w:val="00786F63"/>
    <w:rsid w:val="0084302B"/>
    <w:rsid w:val="008B432F"/>
    <w:rsid w:val="009C4019"/>
    <w:rsid w:val="009D2561"/>
    <w:rsid w:val="00A6395C"/>
    <w:rsid w:val="00AA7AFF"/>
    <w:rsid w:val="00B26D83"/>
    <w:rsid w:val="00C8484A"/>
    <w:rsid w:val="00DA1612"/>
    <w:rsid w:val="00E308DE"/>
    <w:rsid w:val="00E608F4"/>
    <w:rsid w:val="00EB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4449"/>
  <w15:chartTrackingRefBased/>
  <w15:docId w15:val="{471E199F-F439-476D-A2AA-9B731D98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484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8484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E608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317F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484A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8484A"/>
    <w:rPr>
      <w:rFonts w:eastAsia="Times New Roman" w:cs="Times New Roman"/>
      <w:b/>
      <w:bCs/>
      <w:sz w:val="36"/>
      <w:szCs w:val="36"/>
    </w:rPr>
  </w:style>
  <w:style w:type="paragraph" w:styleId="NoSpacing">
    <w:name w:val="No Spacing"/>
    <w:basedOn w:val="Normal"/>
    <w:uiPriority w:val="1"/>
    <w:qFormat/>
    <w:rsid w:val="00C848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8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t.ca.gov/research/researchreports/two-page_summaries/maintenance/1723_ConcreteBridge_Results_V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t.ca.gov/research/maintenance/passivechloridesen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t.ca.gov/research/maintenance/corrosion_monitoring/index.htm" TargetMode="External"/><Relationship Id="rId5" Type="http://schemas.openxmlformats.org/officeDocument/2006/relationships/hyperlink" Target="http://www.dot.ca.gov/research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2018-01-31T14:33:00Z</dcterms:created>
  <dcterms:modified xsi:type="dcterms:W3CDTF">2018-01-31T14:39:00Z</dcterms:modified>
</cp:coreProperties>
</file>