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8CB" w:rsidRDefault="00BC2BD3">
      <w:pPr>
        <w:rPr>
          <w:b/>
        </w:rPr>
      </w:pPr>
      <w:r>
        <w:rPr>
          <w:b/>
        </w:rPr>
        <w:t>W</w:t>
      </w:r>
      <w:r w:rsidR="00FE1726">
        <w:rPr>
          <w:b/>
        </w:rPr>
        <w:t>yoming</w:t>
      </w:r>
    </w:p>
    <w:p w:rsidR="007D07FC" w:rsidRDefault="007317FF">
      <w:pPr>
        <w:rPr>
          <w:b/>
        </w:rPr>
      </w:pPr>
      <w:r w:rsidRPr="00E308DE">
        <w:rPr>
          <w:b/>
        </w:rPr>
        <w:t xml:space="preserve">DOT Research Page     </w:t>
      </w:r>
      <w:hyperlink r:id="rId5" w:history="1">
        <w:r w:rsidR="00FE1726" w:rsidRPr="00993C6C">
          <w:rPr>
            <w:rStyle w:val="Hyperlink"/>
            <w:b/>
          </w:rPr>
          <w:t>http://www.dot.state.wy.us/home/planning_projects/research-center.default.html</w:t>
        </w:r>
      </w:hyperlink>
    </w:p>
    <w:p w:rsidR="00FE1726" w:rsidRDefault="00FE1726">
      <w:pPr>
        <w:rPr>
          <w:b/>
        </w:rPr>
      </w:pPr>
      <w:r>
        <w:rPr>
          <w:b/>
        </w:rPr>
        <w:t xml:space="preserve">Current Research     </w:t>
      </w:r>
      <w:hyperlink r:id="rId6" w:history="1">
        <w:r w:rsidRPr="00993C6C">
          <w:rPr>
            <w:rStyle w:val="Hyperlink"/>
            <w:b/>
          </w:rPr>
          <w:t>http://www.dot.state.wy.us/home/planning_projects/research-center/current-research-projects.html</w:t>
        </w:r>
      </w:hyperlink>
    </w:p>
    <w:p w:rsidR="007317FF" w:rsidRPr="00E308DE" w:rsidRDefault="009D2561">
      <w:pPr>
        <w:rPr>
          <w:b/>
        </w:rPr>
      </w:pPr>
      <w:r>
        <w:rPr>
          <w:b/>
        </w:rPr>
        <w:t>P</w:t>
      </w:r>
      <w:r w:rsidR="00E308DE" w:rsidRPr="00E308DE">
        <w:rPr>
          <w:b/>
        </w:rPr>
        <w:t>rojects</w:t>
      </w:r>
    </w:p>
    <w:tbl>
      <w:tblPr>
        <w:tblW w:w="13500" w:type="dxa"/>
        <w:tblCellSpacing w:w="0" w:type="dxa"/>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1349"/>
        <w:gridCol w:w="3086"/>
        <w:gridCol w:w="1579"/>
        <w:gridCol w:w="7486"/>
      </w:tblGrid>
      <w:tr w:rsidR="000D37E5" w:rsidRPr="000D37E5" w:rsidTr="000D37E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r w:rsidRPr="000D37E5">
              <w:rPr>
                <w:rFonts w:eastAsia="Times New Roman" w:cs="Times New Roman"/>
                <w:sz w:val="24"/>
                <w:szCs w:val="24"/>
              </w:rPr>
              <w:t>Bridge Management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r w:rsidRPr="000D37E5">
              <w:rPr>
                <w:rFonts w:eastAsia="Times New Roman" w:cs="Times New Roman"/>
                <w:sz w:val="24"/>
                <w:szCs w:val="24"/>
              </w:rPr>
              <w:t>Developing Wyoming Specific Bridge Deterioration Models for Bridge Management – RS04(214)</w:t>
            </w:r>
            <w:r w:rsidRPr="000D37E5">
              <w:rPr>
                <w:rFonts w:eastAsia="Times New Roman" w:cs="Times New Roman"/>
                <w:sz w:val="24"/>
                <w:szCs w:val="24"/>
              </w:rPr>
              <w:br/>
              <w:t>Marc Maguire</w:t>
            </w:r>
            <w:r w:rsidRPr="000D37E5">
              <w:rPr>
                <w:rFonts w:eastAsia="Times New Roman" w:cs="Times New Roman"/>
                <w:sz w:val="24"/>
                <w:szCs w:val="24"/>
              </w:rPr>
              <w:br/>
              <w:t>Utah State University</w:t>
            </w:r>
            <w:r w:rsidRPr="000D37E5">
              <w:rPr>
                <w:rFonts w:eastAsia="Times New Roman" w:cs="Times New Roman"/>
                <w:sz w:val="24"/>
                <w:szCs w:val="24"/>
              </w:rPr>
              <w:br/>
              <w:t xml:space="preserve">Study Objective:  The Contractor shall investigate relationships between bridge deterioration, design, and environmental factors, and develop design and maintenance strategies in repose to the findings.  . </w:t>
            </w:r>
            <w:r w:rsidRPr="000D37E5">
              <w:rPr>
                <w:rFonts w:eastAsia="Times New Roman" w:cs="Times New Roman"/>
                <w:sz w:val="24"/>
                <w:szCs w:val="24"/>
              </w:rPr>
              <w:br/>
              <w:t xml:space="preserve">Study Benefit:  Predicting anticipated spending and funding allocations is important to the year to year operation of WYDOT.  This study will give the WYDOT Bridge Program the ability to predict bridge maintenance actions with better accuracy, which will save WYDOT capital and/or allow for more efficient allocation of their limited funds. </w:t>
            </w:r>
            <w:r w:rsidRPr="000D37E5">
              <w:rPr>
                <w:rFonts w:eastAsia="Times New Roman" w:cs="Times New Roman"/>
                <w:sz w:val="24"/>
                <w:szCs w:val="24"/>
              </w:rPr>
              <w:br/>
              <w:t xml:space="preserve">Completion Date:  May 31, 2016. </w:t>
            </w:r>
            <w:r w:rsidRPr="000D37E5">
              <w:rPr>
                <w:rFonts w:eastAsia="Times New Roman" w:cs="Times New Roman"/>
                <w:sz w:val="24"/>
                <w:szCs w:val="24"/>
              </w:rPr>
              <w:br/>
              <w:t>Cost Estimates:  $82,973</w:t>
            </w:r>
          </w:p>
        </w:tc>
      </w:tr>
      <w:tr w:rsidR="000D37E5" w:rsidRPr="000D37E5" w:rsidTr="000D37E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r w:rsidRPr="000D37E5">
              <w:rPr>
                <w:rFonts w:eastAsia="Times New Roman" w:cs="Times New Roman"/>
                <w:sz w:val="24"/>
                <w:szCs w:val="24"/>
              </w:rPr>
              <w:t>Deck</w:t>
            </w:r>
          </w:p>
        </w:tc>
        <w:tc>
          <w:tcPr>
            <w:tcW w:w="0" w:type="auto"/>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r w:rsidRPr="000D37E5">
              <w:rPr>
                <w:rFonts w:eastAsia="Times New Roman" w:cs="Times New Roman"/>
                <w:sz w:val="24"/>
                <w:szCs w:val="24"/>
              </w:rPr>
              <w:t>Investigation of Silica Fume Concrete Bridge Deck Overlay Failures – RS04(211)</w:t>
            </w:r>
            <w:r w:rsidRPr="000D37E5">
              <w:rPr>
                <w:rFonts w:eastAsia="Times New Roman" w:cs="Times New Roman"/>
                <w:sz w:val="24"/>
                <w:szCs w:val="24"/>
              </w:rPr>
              <w:br/>
              <w:t>Kim Basham, Ph.D., P.E.</w:t>
            </w:r>
            <w:r w:rsidRPr="000D37E5">
              <w:rPr>
                <w:rFonts w:eastAsia="Times New Roman" w:cs="Times New Roman"/>
                <w:sz w:val="24"/>
                <w:szCs w:val="24"/>
              </w:rPr>
              <w:br/>
              <w:t>KB Engineering, LLC</w:t>
            </w:r>
            <w:r w:rsidRPr="000D37E5">
              <w:rPr>
                <w:rFonts w:eastAsia="Times New Roman" w:cs="Times New Roman"/>
                <w:sz w:val="24"/>
                <w:szCs w:val="24"/>
              </w:rPr>
              <w:br/>
              <w:t xml:space="preserve">Study Objective:  Identify the failure mechanisms and root causes of the premature Silica Fume Concrete overlay distress and failures that include random cracking, de-bonding, and de-laminations.       </w:t>
            </w:r>
            <w:r w:rsidRPr="000D37E5">
              <w:rPr>
                <w:rFonts w:eastAsia="Times New Roman" w:cs="Times New Roman"/>
                <w:sz w:val="24"/>
                <w:szCs w:val="24"/>
              </w:rPr>
              <w:br/>
              <w:t>Study Benefit:  Identifying the failure mechanism and root causes of the premature SFC overlay distress and failures will allow WYDOT to mitigate this costly problem.</w:t>
            </w:r>
            <w:r w:rsidRPr="000D37E5">
              <w:rPr>
                <w:rFonts w:eastAsia="Times New Roman" w:cs="Times New Roman"/>
                <w:sz w:val="24"/>
                <w:szCs w:val="24"/>
              </w:rPr>
              <w:br/>
              <w:t>Completion Date:  April 30, 2014.</w:t>
            </w:r>
            <w:r w:rsidRPr="000D37E5">
              <w:rPr>
                <w:rFonts w:eastAsia="Times New Roman" w:cs="Times New Roman"/>
                <w:sz w:val="24"/>
                <w:szCs w:val="24"/>
              </w:rPr>
              <w:br/>
              <w:t xml:space="preserve">Cost Estimate:  $137,689   </w:t>
            </w:r>
          </w:p>
        </w:tc>
      </w:tr>
      <w:tr w:rsidR="000D37E5" w:rsidRPr="000D37E5" w:rsidTr="000D37E5">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r w:rsidRPr="000D37E5">
              <w:rPr>
                <w:rFonts w:eastAsia="Times New Roman" w:cs="Times New Roman"/>
                <w:sz w:val="24"/>
                <w:szCs w:val="24"/>
              </w:rPr>
              <w:t xml:space="preserve">Design Approach </w:t>
            </w:r>
          </w:p>
        </w:tc>
        <w:tc>
          <w:tcPr>
            <w:tcW w:w="0" w:type="auto"/>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r w:rsidRPr="000D37E5">
              <w:rPr>
                <w:rFonts w:eastAsia="Times New Roman" w:cs="Times New Roman"/>
                <w:sz w:val="24"/>
                <w:szCs w:val="24"/>
              </w:rPr>
              <w:t>RS05(213)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r w:rsidRPr="000D37E5">
              <w:rPr>
                <w:rFonts w:eastAsia="Times New Roman" w:cs="Times New Roman"/>
                <w:sz w:val="24"/>
                <w:szCs w:val="24"/>
              </w:rPr>
              <w:t>A Literature Review of Approach Slab and Its Settlement for Roads and Bridges in Wyoming</w:t>
            </w:r>
          </w:p>
        </w:tc>
      </w:tr>
      <w:tr w:rsidR="000D37E5" w:rsidRPr="000D37E5" w:rsidTr="000D37E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before="100" w:beforeAutospacing="1" w:after="100" w:afterAutospacing="1" w:line="240" w:lineRule="auto"/>
              <w:rPr>
                <w:rFonts w:eastAsia="Times New Roman" w:cs="Times New Roman"/>
                <w:sz w:val="24"/>
                <w:szCs w:val="24"/>
              </w:rPr>
            </w:pPr>
            <w:r w:rsidRPr="000D37E5">
              <w:rPr>
                <w:rFonts w:eastAsia="Times New Roman" w:cs="Times New Roman"/>
                <w:sz w:val="24"/>
                <w:szCs w:val="24"/>
              </w:rPr>
              <w:t>WYDOT Sponsor</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before="100" w:beforeAutospacing="1" w:after="100" w:afterAutospacing="1" w:line="240" w:lineRule="auto"/>
              <w:rPr>
                <w:rFonts w:eastAsia="Times New Roman" w:cs="Times New Roman"/>
                <w:sz w:val="24"/>
                <w:szCs w:val="24"/>
              </w:rPr>
            </w:pPr>
            <w:r w:rsidRPr="000D37E5">
              <w:rPr>
                <w:rFonts w:eastAsia="Times New Roman" w:cs="Times New Roman"/>
                <w:sz w:val="24"/>
                <w:szCs w:val="24"/>
              </w:rPr>
              <w:t xml:space="preserve">Michael E. </w:t>
            </w:r>
            <w:proofErr w:type="spellStart"/>
            <w:r w:rsidRPr="000D37E5">
              <w:rPr>
                <w:rFonts w:eastAsia="Times New Roman" w:cs="Times New Roman"/>
                <w:sz w:val="24"/>
                <w:szCs w:val="24"/>
              </w:rPr>
              <w:t>Menghini</w:t>
            </w:r>
            <w:proofErr w:type="spellEnd"/>
            <w:r w:rsidRPr="000D37E5">
              <w:rPr>
                <w:rFonts w:eastAsia="Times New Roman" w:cs="Times New Roman"/>
                <w:sz w:val="24"/>
                <w:szCs w:val="24"/>
              </w:rPr>
              <w:t>, P.E.</w:t>
            </w:r>
          </w:p>
        </w:tc>
      </w:tr>
      <w:tr w:rsidR="000D37E5" w:rsidRPr="000D37E5" w:rsidTr="000D37E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r w:rsidRPr="000D37E5">
              <w:rPr>
                <w:rFonts w:eastAsia="Times New Roman" w:cs="Times New Roman"/>
                <w:sz w:val="24"/>
                <w:szCs w:val="24"/>
              </w:rPr>
              <w:t xml:space="preserve">Principal Investigator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r w:rsidRPr="000D37E5">
              <w:rPr>
                <w:rFonts w:eastAsia="Times New Roman" w:cs="Times New Roman"/>
                <w:sz w:val="24"/>
                <w:szCs w:val="24"/>
              </w:rPr>
              <w:t>Dr. Kam Ng and Dr. Thomas Edgar, Associate Professors, University of Wyoming, Laramie WY  82071, 307-766-4388</w:t>
            </w:r>
          </w:p>
        </w:tc>
      </w:tr>
      <w:tr w:rsidR="000D37E5" w:rsidRPr="000D37E5" w:rsidTr="000D37E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r w:rsidRPr="000D37E5">
              <w:rPr>
                <w:rFonts w:eastAsia="Times New Roman" w:cs="Times New Roman"/>
                <w:sz w:val="24"/>
                <w:szCs w:val="24"/>
              </w:rPr>
              <w:t>Study Objective</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r w:rsidRPr="000D37E5">
              <w:rPr>
                <w:rFonts w:eastAsia="Times New Roman" w:cs="Times New Roman"/>
                <w:sz w:val="24"/>
                <w:szCs w:val="24"/>
              </w:rPr>
              <w:t>The objectives of this study are to 1) identify and narrow the focus on parameters causing the settlement problem; 2) develop rational approaches to retrofit the approach slab system; 3) revise and improve the approach slab system design and construction; and 4) propose changes in current WYDOT design and construction manuals for the approach slab system.</w:t>
            </w:r>
          </w:p>
        </w:tc>
      </w:tr>
      <w:tr w:rsidR="000D37E5" w:rsidRPr="000D37E5" w:rsidTr="000D37E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before="100" w:beforeAutospacing="1" w:after="100" w:afterAutospacing="1" w:line="240" w:lineRule="auto"/>
              <w:rPr>
                <w:rFonts w:eastAsia="Times New Roman" w:cs="Times New Roman"/>
                <w:sz w:val="24"/>
                <w:szCs w:val="24"/>
              </w:rPr>
            </w:pPr>
            <w:r w:rsidRPr="000D37E5">
              <w:rPr>
                <w:rFonts w:eastAsia="Times New Roman" w:cs="Times New Roman"/>
                <w:sz w:val="24"/>
                <w:szCs w:val="24"/>
              </w:rPr>
              <w:t>Study Benefit</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r w:rsidRPr="000D37E5">
              <w:rPr>
                <w:rFonts w:eastAsia="Times New Roman" w:cs="Times New Roman"/>
                <w:sz w:val="24"/>
                <w:szCs w:val="24"/>
              </w:rPr>
              <w:t>The anticipated benefits from this project are: 1) reduce excessive settlement in the approach slab, eliminate road bumps at the approach slab, and improve the road and bridge rideability; 2) provide a more cost-effective and improved approach slab system; 3) provide more rational and cost-effective procedures for remediation of existing problematic approach slabs; 4) lower the overall maintenance cost and time; and 5) increase the safety of the public using the roads and bridges throughout Wyoming.</w:t>
            </w:r>
          </w:p>
        </w:tc>
      </w:tr>
      <w:tr w:rsidR="000D37E5" w:rsidRPr="000D37E5" w:rsidTr="000D37E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before="100" w:beforeAutospacing="1" w:after="100" w:afterAutospacing="1" w:line="240" w:lineRule="auto"/>
              <w:rPr>
                <w:rFonts w:eastAsia="Times New Roman" w:cs="Times New Roman"/>
                <w:sz w:val="24"/>
                <w:szCs w:val="24"/>
              </w:rPr>
            </w:pPr>
            <w:r w:rsidRPr="000D37E5">
              <w:rPr>
                <w:rFonts w:eastAsia="Times New Roman" w:cs="Times New Roman"/>
                <w:sz w:val="24"/>
                <w:szCs w:val="24"/>
              </w:rPr>
              <w:t>Completion Date</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r w:rsidRPr="000D37E5">
              <w:rPr>
                <w:rFonts w:eastAsia="Times New Roman" w:cs="Times New Roman"/>
                <w:sz w:val="24"/>
                <w:szCs w:val="24"/>
              </w:rPr>
              <w:t>December 31, 2014.</w:t>
            </w:r>
          </w:p>
        </w:tc>
      </w:tr>
      <w:tr w:rsidR="000D37E5" w:rsidRPr="000D37E5" w:rsidTr="000D37E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before="100" w:beforeAutospacing="1" w:after="100" w:afterAutospacing="1" w:line="240" w:lineRule="auto"/>
              <w:rPr>
                <w:rFonts w:eastAsia="Times New Roman" w:cs="Times New Roman"/>
                <w:sz w:val="24"/>
                <w:szCs w:val="24"/>
              </w:rPr>
            </w:pPr>
            <w:r w:rsidRPr="000D37E5">
              <w:rPr>
                <w:rFonts w:eastAsia="Times New Roman" w:cs="Times New Roman"/>
                <w:sz w:val="24"/>
                <w:szCs w:val="24"/>
              </w:rPr>
              <w:t>Cost Estimates</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r w:rsidRPr="000D37E5">
              <w:rPr>
                <w:rFonts w:eastAsia="Times New Roman" w:cs="Times New Roman"/>
                <w:sz w:val="24"/>
                <w:szCs w:val="24"/>
              </w:rPr>
              <w:t>$69,466</w:t>
            </w:r>
          </w:p>
        </w:tc>
      </w:tr>
      <w:tr w:rsidR="000D37E5" w:rsidRPr="000D37E5" w:rsidTr="000D37E5">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r w:rsidRPr="000D37E5">
              <w:rPr>
                <w:rFonts w:eastAsia="Times New Roman" w:cs="Times New Roman"/>
                <w:sz w:val="24"/>
                <w:szCs w:val="24"/>
              </w:rPr>
              <w:t xml:space="preserve">Design </w:t>
            </w:r>
          </w:p>
          <w:p w:rsidR="000D37E5" w:rsidRPr="000D37E5" w:rsidRDefault="000D37E5" w:rsidP="000D37E5">
            <w:pPr>
              <w:spacing w:after="0" w:line="240" w:lineRule="auto"/>
              <w:rPr>
                <w:rFonts w:eastAsia="Times New Roman" w:cs="Times New Roman"/>
                <w:sz w:val="24"/>
                <w:szCs w:val="24"/>
              </w:rPr>
            </w:pPr>
            <w:r w:rsidRPr="000D37E5">
              <w:rPr>
                <w:rFonts w:eastAsia="Times New Roman" w:cs="Times New Roman"/>
                <w:sz w:val="24"/>
                <w:szCs w:val="24"/>
              </w:rPr>
              <w:t xml:space="preserve">Culvert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r w:rsidRPr="000D37E5">
              <w:rPr>
                <w:rFonts w:eastAsia="Times New Roman" w:cs="Times New Roman"/>
                <w:sz w:val="24"/>
                <w:szCs w:val="24"/>
              </w:rPr>
              <w:t xml:space="preserve">Criteria for a WYDOT Culvert Selection Policy </w:t>
            </w:r>
          </w:p>
        </w:tc>
        <w:tc>
          <w:tcPr>
            <w:tcW w:w="0" w:type="auto"/>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r w:rsidRPr="000D37E5">
              <w:rPr>
                <w:rFonts w:eastAsia="Times New Roman" w:cs="Times New Roman"/>
                <w:sz w:val="24"/>
                <w:szCs w:val="24"/>
              </w:rPr>
              <w:t xml:space="preserve">RS10(211) , Completed in 2013  FHWA 1301F </w:t>
            </w:r>
          </w:p>
        </w:tc>
        <w:tc>
          <w:tcPr>
            <w:tcW w:w="0" w:type="auto"/>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p>
        </w:tc>
      </w:tr>
      <w:tr w:rsidR="000D37E5" w:rsidRPr="000D37E5" w:rsidTr="000D37E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r w:rsidRPr="000D37E5">
              <w:rPr>
                <w:rFonts w:eastAsia="Times New Roman" w:cs="Times New Roman"/>
                <w:sz w:val="24"/>
                <w:szCs w:val="24"/>
              </w:rPr>
              <w:t xml:space="preserve">WYDOT Sponsor </w:t>
            </w:r>
          </w:p>
        </w:tc>
        <w:tc>
          <w:tcPr>
            <w:tcW w:w="0" w:type="auto"/>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r w:rsidRPr="000D37E5">
              <w:rPr>
                <w:rFonts w:eastAsia="Times New Roman" w:cs="Times New Roman"/>
                <w:sz w:val="24"/>
                <w:szCs w:val="24"/>
              </w:rPr>
              <w:t xml:space="preserve">Bill Wilson, P.E. </w:t>
            </w:r>
          </w:p>
        </w:tc>
      </w:tr>
      <w:tr w:rsidR="000D37E5" w:rsidRPr="000D37E5" w:rsidTr="000D37E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r w:rsidRPr="000D37E5">
              <w:rPr>
                <w:rFonts w:eastAsia="Times New Roman" w:cs="Times New Roman"/>
                <w:sz w:val="24"/>
                <w:szCs w:val="24"/>
              </w:rPr>
              <w:t xml:space="preserve">Principal Investigator </w:t>
            </w:r>
          </w:p>
        </w:tc>
        <w:tc>
          <w:tcPr>
            <w:tcW w:w="0" w:type="auto"/>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r w:rsidRPr="000D37E5">
              <w:rPr>
                <w:rFonts w:eastAsia="Times New Roman" w:cs="Times New Roman"/>
                <w:sz w:val="24"/>
                <w:szCs w:val="24"/>
              </w:rPr>
              <w:t xml:space="preserve">John P. Turner, Ph.D., P.E., Ryan Kobbe, P.E., Department of Civil and Architectural Engineering, Engineering Building, Dept. 3295, University of Wyoming, Laramie, Wyoming 82071 </w:t>
            </w:r>
          </w:p>
        </w:tc>
      </w:tr>
      <w:tr w:rsidR="000D37E5" w:rsidRPr="000D37E5" w:rsidTr="000D37E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r w:rsidRPr="000D37E5">
              <w:rPr>
                <w:rFonts w:eastAsia="Times New Roman" w:cs="Times New Roman"/>
                <w:sz w:val="24"/>
                <w:szCs w:val="24"/>
              </w:rPr>
              <w:t xml:space="preserve">Study Objective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r w:rsidRPr="000D37E5">
              <w:rPr>
                <w:rFonts w:eastAsia="Times New Roman" w:cs="Times New Roman"/>
                <w:sz w:val="24"/>
                <w:szCs w:val="24"/>
              </w:rPr>
              <w:t xml:space="preserve">Comply with a Federal mandate for State DOTs to “develop culvert selection policies that consider all available pipe products judged to be of satisfactory quality and equally acceptable on the basis of engineering and economic analyses,” while also meeting the needs of WYDOT. </w:t>
            </w:r>
          </w:p>
        </w:tc>
      </w:tr>
      <w:tr w:rsidR="000D37E5" w:rsidRPr="000D37E5" w:rsidTr="000D37E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r w:rsidRPr="000D37E5">
              <w:rPr>
                <w:rFonts w:eastAsia="Times New Roman" w:cs="Times New Roman"/>
                <w:sz w:val="24"/>
                <w:szCs w:val="24"/>
              </w:rPr>
              <w:t xml:space="preserve">Study Benefit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r w:rsidRPr="000D37E5">
              <w:rPr>
                <w:rFonts w:eastAsia="Times New Roman" w:cs="Times New Roman"/>
                <w:sz w:val="24"/>
                <w:szCs w:val="24"/>
              </w:rPr>
              <w:t xml:space="preserve">This work will allow the Wyoming DOT to satisfy the FHWA directive and consider all available pipe products in a manner that provides fair competition and which is consistent with acceptable engineering practice. </w:t>
            </w:r>
          </w:p>
        </w:tc>
      </w:tr>
      <w:tr w:rsidR="000D37E5" w:rsidRPr="000D37E5" w:rsidTr="000D37E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r w:rsidRPr="000D37E5">
              <w:rPr>
                <w:rFonts w:eastAsia="Times New Roman" w:cs="Times New Roman"/>
                <w:sz w:val="24"/>
                <w:szCs w:val="24"/>
              </w:rPr>
              <w:t xml:space="preserve">Completion Date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r w:rsidRPr="000D37E5">
              <w:rPr>
                <w:rFonts w:eastAsia="Times New Roman" w:cs="Times New Roman"/>
                <w:sz w:val="24"/>
                <w:szCs w:val="24"/>
              </w:rPr>
              <w:t xml:space="preserve">July 31, 2012 </w:t>
            </w:r>
          </w:p>
        </w:tc>
      </w:tr>
      <w:tr w:rsidR="000D37E5" w:rsidRPr="000D37E5" w:rsidTr="000D37E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r w:rsidRPr="000D37E5">
              <w:rPr>
                <w:rFonts w:eastAsia="Times New Roman" w:cs="Times New Roman"/>
                <w:sz w:val="24"/>
                <w:szCs w:val="24"/>
              </w:rPr>
              <w:t xml:space="preserve">Cost Estimate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r w:rsidRPr="000D37E5">
              <w:rPr>
                <w:rFonts w:eastAsia="Times New Roman" w:cs="Times New Roman"/>
                <w:sz w:val="24"/>
                <w:szCs w:val="24"/>
              </w:rPr>
              <w:t xml:space="preserve">$76,492 </w:t>
            </w:r>
          </w:p>
        </w:tc>
      </w:tr>
      <w:tr w:rsidR="000D37E5" w:rsidRPr="000D37E5" w:rsidTr="000D37E5">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r w:rsidRPr="000D37E5">
              <w:rPr>
                <w:rFonts w:eastAsia="Times New Roman" w:cs="Times New Roman"/>
                <w:sz w:val="24"/>
                <w:szCs w:val="24"/>
              </w:rPr>
              <w:t xml:space="preserve">Material </w:t>
            </w:r>
          </w:p>
          <w:p w:rsidR="000D37E5" w:rsidRPr="000D37E5" w:rsidRDefault="000D37E5" w:rsidP="000D37E5">
            <w:pPr>
              <w:spacing w:after="0" w:line="240" w:lineRule="auto"/>
              <w:rPr>
                <w:rFonts w:eastAsia="Times New Roman" w:cs="Times New Roman"/>
                <w:sz w:val="24"/>
                <w:szCs w:val="24"/>
              </w:rPr>
            </w:pPr>
            <w:r w:rsidRPr="000D37E5">
              <w:rPr>
                <w:rFonts w:eastAsia="Times New Roman" w:cs="Times New Roman"/>
                <w:sz w:val="24"/>
                <w:szCs w:val="24"/>
              </w:rPr>
              <w:t xml:space="preserve">Concrete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r w:rsidRPr="000D37E5">
              <w:rPr>
                <w:rFonts w:eastAsia="Times New Roman" w:cs="Times New Roman"/>
                <w:sz w:val="24"/>
                <w:szCs w:val="24"/>
              </w:rPr>
              <w:t xml:space="preserve">Evaluating the Risk of Alkali-Silica Reaction in Wyoming:  Continued Evaluation of Field Specimens, Proposed Mitigation Strategies and Improving Existing ASTM Standards </w:t>
            </w:r>
          </w:p>
        </w:tc>
        <w:tc>
          <w:tcPr>
            <w:tcW w:w="0" w:type="auto"/>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r w:rsidRPr="000D37E5">
              <w:rPr>
                <w:rFonts w:eastAsia="Times New Roman" w:cs="Times New Roman"/>
                <w:sz w:val="24"/>
                <w:szCs w:val="24"/>
              </w:rPr>
              <w:t xml:space="preserve">RS06(212) </w:t>
            </w:r>
          </w:p>
        </w:tc>
        <w:tc>
          <w:tcPr>
            <w:tcW w:w="0" w:type="auto"/>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p>
        </w:tc>
      </w:tr>
      <w:tr w:rsidR="000D37E5" w:rsidRPr="000D37E5" w:rsidTr="000D37E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r w:rsidRPr="000D37E5">
              <w:rPr>
                <w:rFonts w:eastAsia="Times New Roman" w:cs="Times New Roman"/>
                <w:sz w:val="24"/>
                <w:szCs w:val="24"/>
              </w:rPr>
              <w:t xml:space="preserve">WYDOT Sponsor </w:t>
            </w:r>
          </w:p>
        </w:tc>
        <w:tc>
          <w:tcPr>
            <w:tcW w:w="0" w:type="auto"/>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r w:rsidRPr="000D37E5">
              <w:rPr>
                <w:rFonts w:eastAsia="Times New Roman" w:cs="Times New Roman"/>
                <w:sz w:val="24"/>
                <w:szCs w:val="24"/>
              </w:rPr>
              <w:t xml:space="preserve">Bob Rothwell, P.E. </w:t>
            </w:r>
          </w:p>
        </w:tc>
      </w:tr>
      <w:tr w:rsidR="000D37E5" w:rsidRPr="000D37E5" w:rsidTr="000D37E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r w:rsidRPr="000D37E5">
              <w:rPr>
                <w:rFonts w:eastAsia="Times New Roman" w:cs="Times New Roman"/>
                <w:sz w:val="24"/>
                <w:szCs w:val="24"/>
              </w:rPr>
              <w:t xml:space="preserve">Principal Investigator </w:t>
            </w:r>
          </w:p>
        </w:tc>
        <w:tc>
          <w:tcPr>
            <w:tcW w:w="0" w:type="auto"/>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r w:rsidRPr="000D37E5">
              <w:rPr>
                <w:rFonts w:eastAsia="Times New Roman" w:cs="Times New Roman"/>
                <w:sz w:val="24"/>
                <w:szCs w:val="24"/>
              </w:rPr>
              <w:t xml:space="preserve">Jennifer Tanner, Ph.D., Assistant Professor, Department of Civil and Architectural Engineering, University of Wyoming, 1000 E. University, Laramie WY  82070, 307-766-2073 </w:t>
            </w:r>
          </w:p>
        </w:tc>
      </w:tr>
      <w:tr w:rsidR="000D37E5" w:rsidRPr="000D37E5" w:rsidTr="000D37E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r w:rsidRPr="000D37E5">
              <w:rPr>
                <w:rFonts w:eastAsia="Times New Roman" w:cs="Times New Roman"/>
                <w:sz w:val="24"/>
                <w:szCs w:val="24"/>
              </w:rPr>
              <w:t xml:space="preserve">Study Objective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r w:rsidRPr="000D37E5">
              <w:rPr>
                <w:rFonts w:eastAsia="Times New Roman" w:cs="Times New Roman"/>
                <w:sz w:val="24"/>
                <w:szCs w:val="24"/>
              </w:rPr>
              <w:t xml:space="preserve">The proposed study builds on a comprehensive test program of a suite of eight aggregate types from pits around Wyoming, with the primary focus in the Big Horn Basin and supplemental sources in Rock Springs and Cheyenne.   While ASR is a problem in Cheyenne, it has not been observed in Big Horn Basin.  More detailed testing of concrete mixture in order to prevent ASR damage is necessary. </w:t>
            </w:r>
          </w:p>
        </w:tc>
      </w:tr>
      <w:tr w:rsidR="000D37E5" w:rsidRPr="000D37E5" w:rsidTr="000D37E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r w:rsidRPr="000D37E5">
              <w:rPr>
                <w:rFonts w:eastAsia="Times New Roman" w:cs="Times New Roman"/>
                <w:sz w:val="24"/>
                <w:szCs w:val="24"/>
              </w:rPr>
              <w:t xml:space="preserve">Study Benefit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r w:rsidRPr="000D37E5">
              <w:rPr>
                <w:rFonts w:eastAsia="Times New Roman" w:cs="Times New Roman"/>
                <w:sz w:val="24"/>
                <w:szCs w:val="24"/>
              </w:rPr>
              <w:t xml:space="preserve">The project is a very expensive preventative measure when considering the volume of concrete placed in some WYDOT jobs, such as road construction or repair. </w:t>
            </w:r>
          </w:p>
        </w:tc>
      </w:tr>
      <w:tr w:rsidR="000D37E5" w:rsidRPr="000D37E5" w:rsidTr="000D37E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r w:rsidRPr="000D37E5">
              <w:rPr>
                <w:rFonts w:eastAsia="Times New Roman" w:cs="Times New Roman"/>
                <w:sz w:val="24"/>
                <w:szCs w:val="24"/>
              </w:rPr>
              <w:t xml:space="preserve">Completion Date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r w:rsidRPr="000D37E5">
              <w:rPr>
                <w:rFonts w:eastAsia="Times New Roman" w:cs="Times New Roman"/>
                <w:sz w:val="24"/>
                <w:szCs w:val="24"/>
              </w:rPr>
              <w:t xml:space="preserve">August 31, 2014. </w:t>
            </w:r>
          </w:p>
        </w:tc>
      </w:tr>
      <w:tr w:rsidR="000D37E5" w:rsidRPr="000D37E5" w:rsidTr="000D37E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r w:rsidRPr="000D37E5">
              <w:rPr>
                <w:rFonts w:eastAsia="Times New Roman" w:cs="Times New Roman"/>
                <w:sz w:val="24"/>
                <w:szCs w:val="24"/>
              </w:rPr>
              <w:t xml:space="preserve">Cost Estimates </w:t>
            </w:r>
          </w:p>
        </w:tc>
        <w:tc>
          <w:tcPr>
            <w:tcW w:w="0" w:type="auto"/>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r w:rsidRPr="000D37E5">
              <w:rPr>
                <w:rFonts w:eastAsia="Times New Roman" w:cs="Times New Roman"/>
                <w:sz w:val="24"/>
                <w:szCs w:val="24"/>
              </w:rPr>
              <w:t xml:space="preserve">$103,283 </w:t>
            </w:r>
          </w:p>
        </w:tc>
      </w:tr>
      <w:tr w:rsidR="000D37E5" w:rsidRPr="000D37E5" w:rsidTr="000D37E5">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r w:rsidRPr="000D37E5">
              <w:rPr>
                <w:rFonts w:eastAsia="Times New Roman" w:cs="Times New Roman"/>
                <w:sz w:val="24"/>
                <w:szCs w:val="24"/>
              </w:rPr>
              <w:t xml:space="preserve">NDE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r w:rsidRPr="000D37E5">
              <w:rPr>
                <w:rFonts w:eastAsia="Times New Roman" w:cs="Times New Roman"/>
                <w:sz w:val="24"/>
                <w:szCs w:val="24"/>
              </w:rPr>
              <w:t xml:space="preserve">Structural Health Monitoring of Highway Bridges Subjected to Overweight Trucks, Phase I – Instrumentation and Validation </w:t>
            </w:r>
          </w:p>
        </w:tc>
        <w:tc>
          <w:tcPr>
            <w:tcW w:w="0" w:type="auto"/>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r w:rsidRPr="000D37E5">
              <w:rPr>
                <w:rFonts w:eastAsia="Times New Roman" w:cs="Times New Roman"/>
                <w:sz w:val="24"/>
                <w:szCs w:val="24"/>
              </w:rPr>
              <w:t xml:space="preserve">RS03(212) </w:t>
            </w:r>
          </w:p>
        </w:tc>
        <w:tc>
          <w:tcPr>
            <w:tcW w:w="0" w:type="auto"/>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p>
        </w:tc>
      </w:tr>
      <w:tr w:rsidR="000D37E5" w:rsidRPr="000D37E5" w:rsidTr="000D37E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r w:rsidRPr="000D37E5">
              <w:rPr>
                <w:rFonts w:eastAsia="Times New Roman" w:cs="Times New Roman"/>
                <w:sz w:val="24"/>
                <w:szCs w:val="24"/>
              </w:rPr>
              <w:t xml:space="preserve">WYDOT Sponsor </w:t>
            </w:r>
          </w:p>
        </w:tc>
        <w:tc>
          <w:tcPr>
            <w:tcW w:w="0" w:type="auto"/>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r w:rsidRPr="000D37E5">
              <w:rPr>
                <w:rFonts w:eastAsia="Times New Roman" w:cs="Times New Roman"/>
                <w:sz w:val="24"/>
                <w:szCs w:val="24"/>
              </w:rPr>
              <w:t xml:space="preserve">Keith Fulton, State Bridge Engineer </w:t>
            </w:r>
          </w:p>
        </w:tc>
      </w:tr>
      <w:tr w:rsidR="000D37E5" w:rsidRPr="000D37E5" w:rsidTr="000D37E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r w:rsidRPr="000D37E5">
              <w:rPr>
                <w:rFonts w:eastAsia="Times New Roman" w:cs="Times New Roman"/>
                <w:sz w:val="24"/>
                <w:szCs w:val="24"/>
              </w:rPr>
              <w:t xml:space="preserve">Principal Investigator </w:t>
            </w:r>
          </w:p>
        </w:tc>
        <w:tc>
          <w:tcPr>
            <w:tcW w:w="0" w:type="auto"/>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r w:rsidRPr="000D37E5">
              <w:rPr>
                <w:rFonts w:eastAsia="Times New Roman" w:cs="Times New Roman"/>
                <w:sz w:val="24"/>
                <w:szCs w:val="24"/>
              </w:rPr>
              <w:t xml:space="preserve">Dr. Richard J. Schmidt, Department of Civil and Architectural Engineering, University of Wyoming, Laramie WY  82071, 307-766-5256                                  </w:t>
            </w:r>
          </w:p>
        </w:tc>
      </w:tr>
      <w:tr w:rsidR="000D37E5" w:rsidRPr="000D37E5" w:rsidTr="000D37E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r w:rsidRPr="000D37E5">
              <w:rPr>
                <w:rFonts w:eastAsia="Times New Roman" w:cs="Times New Roman"/>
                <w:sz w:val="24"/>
                <w:szCs w:val="24"/>
              </w:rPr>
              <w:t xml:space="preserve">Amendment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r w:rsidRPr="000D37E5">
              <w:rPr>
                <w:rFonts w:eastAsia="Times New Roman" w:cs="Times New Roman"/>
                <w:sz w:val="24"/>
                <w:szCs w:val="24"/>
              </w:rPr>
              <w:t xml:space="preserve">The original contract on this matter was for $62,544.  An amendment was executed for additional funding and an extension of time.  When the original proposal was presented to the RAC, there was an understanding that the </w:t>
            </w:r>
            <w:r w:rsidRPr="000D37E5">
              <w:rPr>
                <w:rFonts w:eastAsia="Times New Roman" w:cs="Times New Roman"/>
                <w:sz w:val="24"/>
                <w:szCs w:val="24"/>
              </w:rPr>
              <w:lastRenderedPageBreak/>
              <w:t xml:space="preserve">WYDOT Sponsor and the Principal Investigator would be requesting a second year of funding from the RAC in FY2013. </w:t>
            </w:r>
          </w:p>
        </w:tc>
      </w:tr>
      <w:tr w:rsidR="000D37E5" w:rsidRPr="000D37E5" w:rsidTr="000D37E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r w:rsidRPr="000D37E5">
              <w:rPr>
                <w:rFonts w:eastAsia="Times New Roman" w:cs="Times New Roman"/>
                <w:sz w:val="24"/>
                <w:szCs w:val="24"/>
              </w:rPr>
              <w:t xml:space="preserve">Study Objective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r w:rsidRPr="000D37E5">
              <w:rPr>
                <w:rFonts w:eastAsia="Times New Roman" w:cs="Times New Roman"/>
                <w:sz w:val="24"/>
                <w:szCs w:val="24"/>
              </w:rPr>
              <w:t xml:space="preserve">The long-term objectives of the proposed project are to develop, install, and operate a field instrumentation package for SHM of bridges subjected to overweight trucks and to correlate field performance data to the behavior of the bridges predicted by analysis and rating software. </w:t>
            </w:r>
          </w:p>
        </w:tc>
      </w:tr>
      <w:tr w:rsidR="000D37E5" w:rsidRPr="000D37E5" w:rsidTr="000D37E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r w:rsidRPr="000D37E5">
              <w:rPr>
                <w:rFonts w:eastAsia="Times New Roman" w:cs="Times New Roman"/>
                <w:sz w:val="24"/>
                <w:szCs w:val="24"/>
              </w:rPr>
              <w:t xml:space="preserve">Study Benefit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r w:rsidRPr="000D37E5">
              <w:rPr>
                <w:rFonts w:eastAsia="Times New Roman" w:cs="Times New Roman"/>
                <w:sz w:val="24"/>
                <w:szCs w:val="24"/>
              </w:rPr>
              <w:t xml:space="preserve">The proposed project will make direct positive contributions to the following strategic goals:  1) state of good repair which will improve the ability of bridge engineers to predict the effect that overweight vehicles will have on the condition of their bridges; 2) safety which will improve the operational safety of bridges during overload events by controlling the magnitude of the overload; and 3) economic competitiveness which will provide an economic advantage to the project. </w:t>
            </w:r>
          </w:p>
        </w:tc>
      </w:tr>
      <w:tr w:rsidR="000D37E5" w:rsidRPr="000D37E5" w:rsidTr="000D37E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r w:rsidRPr="000D37E5">
              <w:rPr>
                <w:rFonts w:eastAsia="Times New Roman" w:cs="Times New Roman"/>
                <w:sz w:val="24"/>
                <w:szCs w:val="24"/>
              </w:rPr>
              <w:t xml:space="preserve">Completion Date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r w:rsidRPr="000D37E5">
              <w:rPr>
                <w:rFonts w:eastAsia="Times New Roman" w:cs="Times New Roman"/>
                <w:sz w:val="24"/>
                <w:szCs w:val="24"/>
              </w:rPr>
              <w:t xml:space="preserve">June 30, 2015. </w:t>
            </w:r>
          </w:p>
        </w:tc>
      </w:tr>
      <w:tr w:rsidR="000D37E5" w:rsidRPr="000D37E5" w:rsidTr="000D37E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r w:rsidRPr="000D37E5">
              <w:rPr>
                <w:rFonts w:eastAsia="Times New Roman" w:cs="Times New Roman"/>
                <w:sz w:val="24"/>
                <w:szCs w:val="24"/>
              </w:rPr>
              <w:t xml:space="preserve">Cost Estimates </w:t>
            </w:r>
          </w:p>
        </w:tc>
        <w:tc>
          <w:tcPr>
            <w:tcW w:w="0" w:type="auto"/>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r w:rsidRPr="000D37E5">
              <w:rPr>
                <w:rFonts w:eastAsia="Times New Roman" w:cs="Times New Roman"/>
                <w:sz w:val="24"/>
                <w:szCs w:val="24"/>
              </w:rPr>
              <w:t xml:space="preserve">$147,495.27 </w:t>
            </w:r>
          </w:p>
        </w:tc>
      </w:tr>
      <w:tr w:rsidR="000D37E5" w:rsidRPr="000D37E5" w:rsidTr="000D37E5">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r w:rsidRPr="000D37E5">
              <w:rPr>
                <w:rFonts w:eastAsia="Times New Roman" w:cs="Times New Roman"/>
                <w:sz w:val="24"/>
                <w:szCs w:val="24"/>
              </w:rPr>
              <w:t xml:space="preserve">NDE </w:t>
            </w:r>
          </w:p>
          <w:p w:rsidR="000D37E5" w:rsidRPr="000D37E5" w:rsidRDefault="000D37E5" w:rsidP="000D37E5">
            <w:pPr>
              <w:spacing w:after="0" w:line="240" w:lineRule="auto"/>
              <w:rPr>
                <w:rFonts w:eastAsia="Times New Roman" w:cs="Times New Roman"/>
                <w:sz w:val="24"/>
                <w:szCs w:val="24"/>
              </w:rPr>
            </w:pPr>
            <w:r w:rsidRPr="000D37E5">
              <w:rPr>
                <w:rFonts w:eastAsia="Times New Roman" w:cs="Times New Roman"/>
                <w:sz w:val="24"/>
                <w:szCs w:val="24"/>
              </w:rPr>
              <w:t xml:space="preserve">Deck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r w:rsidRPr="000D37E5">
              <w:rPr>
                <w:rFonts w:eastAsia="Times New Roman" w:cs="Times New Roman"/>
                <w:sz w:val="24"/>
                <w:szCs w:val="24"/>
              </w:rPr>
              <w:t xml:space="preserve">BRIDGE DECK EVALUATION USING NONDESTRUCTIVE TEST METHODS </w:t>
            </w:r>
          </w:p>
        </w:tc>
        <w:tc>
          <w:tcPr>
            <w:tcW w:w="0" w:type="auto"/>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r w:rsidRPr="000D37E5">
              <w:rPr>
                <w:rFonts w:eastAsia="Times New Roman" w:cs="Times New Roman"/>
                <w:sz w:val="24"/>
                <w:szCs w:val="24"/>
              </w:rPr>
              <w:t xml:space="preserve">FINAL REPORT, FHWA-WY-10/07F, 2012, 212p. </w:t>
            </w:r>
          </w:p>
        </w:tc>
        <w:tc>
          <w:tcPr>
            <w:tcW w:w="0" w:type="auto"/>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p>
        </w:tc>
      </w:tr>
      <w:tr w:rsidR="000D37E5" w:rsidRPr="000D37E5" w:rsidTr="000D37E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r w:rsidRPr="000D37E5">
              <w:rPr>
                <w:rFonts w:eastAsia="Times New Roman" w:cs="Times New Roman"/>
                <w:sz w:val="24"/>
                <w:szCs w:val="24"/>
              </w:rPr>
              <w:t xml:space="preserve">Authors </w:t>
            </w:r>
          </w:p>
        </w:tc>
        <w:tc>
          <w:tcPr>
            <w:tcW w:w="0" w:type="auto"/>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r w:rsidRPr="000D37E5">
              <w:rPr>
                <w:rFonts w:eastAsia="Times New Roman" w:cs="Times New Roman"/>
                <w:sz w:val="24"/>
                <w:szCs w:val="24"/>
              </w:rPr>
              <w:t xml:space="preserve">Tyler W. Robison, E.I.T., Jennifer E. Tanner, Ph.D. </w:t>
            </w:r>
          </w:p>
        </w:tc>
      </w:tr>
      <w:tr w:rsidR="000D37E5" w:rsidRPr="000D37E5" w:rsidTr="000D37E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r w:rsidRPr="000D37E5">
              <w:rPr>
                <w:rFonts w:eastAsia="Times New Roman" w:cs="Times New Roman"/>
                <w:sz w:val="24"/>
                <w:szCs w:val="24"/>
              </w:rPr>
              <w:t xml:space="preserve">Description </w:t>
            </w:r>
          </w:p>
        </w:tc>
        <w:tc>
          <w:tcPr>
            <w:tcW w:w="0" w:type="auto"/>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E14A30">
            <w:pPr>
              <w:spacing w:after="0" w:line="240" w:lineRule="auto"/>
              <w:rPr>
                <w:rFonts w:eastAsia="Times New Roman" w:cs="Times New Roman"/>
                <w:sz w:val="24"/>
                <w:szCs w:val="24"/>
              </w:rPr>
            </w:pPr>
            <w:r w:rsidRPr="000D37E5">
              <w:rPr>
                <w:rFonts w:eastAsia="Times New Roman" w:cs="Times New Roman"/>
                <w:sz w:val="24"/>
                <w:szCs w:val="24"/>
              </w:rPr>
              <w:t xml:space="preserve">Seek efficient, standardized, and accurate method for evaluating bridge deck conditions. </w:t>
            </w:r>
            <w:r w:rsidRPr="000D37E5">
              <w:rPr>
                <w:rFonts w:eastAsia="Times New Roman" w:cs="Times New Roman"/>
                <w:sz w:val="24"/>
                <w:szCs w:val="24"/>
              </w:rPr>
              <w:br/>
              <w:t xml:space="preserve">Exploratory study performed on three bridge decks in Wyoming: </w:t>
            </w:r>
            <w:r w:rsidRPr="000D37E5">
              <w:rPr>
                <w:rFonts w:ascii="Symbol" w:eastAsia="Times New Roman" w:hAnsi="Symbol" w:cs="Times New Roman"/>
                <w:sz w:val="24"/>
                <w:szCs w:val="24"/>
              </w:rPr>
              <w:br/>
            </w:r>
            <w:r w:rsidR="0089427E">
              <w:rPr>
                <w:rFonts w:ascii="Symbol" w:eastAsia="Times New Roman" w:hAnsi="Symbol" w:cs="Times New Roman"/>
                <w:sz w:val="24"/>
                <w:szCs w:val="24"/>
              </w:rPr>
              <w:t></w:t>
            </w:r>
            <w:r w:rsidR="0089427E">
              <w:rPr>
                <w:rFonts w:ascii="Symbol" w:eastAsia="Times New Roman" w:hAnsi="Symbol" w:cs="Times New Roman"/>
                <w:sz w:val="24"/>
                <w:szCs w:val="24"/>
              </w:rPr>
              <w:t></w:t>
            </w:r>
            <w:r w:rsidRPr="000D37E5">
              <w:rPr>
                <w:rFonts w:eastAsia="Times New Roman" w:cs="Times New Roman"/>
                <w:sz w:val="24"/>
                <w:szCs w:val="24"/>
              </w:rPr>
              <w:t xml:space="preserve">the First Street Bridge in Casper, </w:t>
            </w:r>
            <w:r w:rsidRPr="000D37E5">
              <w:rPr>
                <w:rFonts w:ascii="Symbol" w:eastAsia="Times New Roman" w:hAnsi="Symbol" w:cs="Times New Roman"/>
                <w:sz w:val="24"/>
                <w:szCs w:val="24"/>
              </w:rPr>
              <w:br/>
            </w:r>
            <w:r w:rsidR="0089427E">
              <w:rPr>
                <w:rFonts w:ascii="Symbol" w:eastAsia="Times New Roman" w:hAnsi="Symbol" w:cs="Times New Roman"/>
                <w:sz w:val="24"/>
                <w:szCs w:val="24"/>
              </w:rPr>
              <w:t></w:t>
            </w:r>
            <w:r w:rsidR="0089427E">
              <w:rPr>
                <w:rFonts w:ascii="Symbol" w:eastAsia="Times New Roman" w:hAnsi="Symbol" w:cs="Times New Roman"/>
                <w:sz w:val="24"/>
                <w:szCs w:val="24"/>
              </w:rPr>
              <w:t></w:t>
            </w:r>
            <w:r w:rsidRPr="000D37E5">
              <w:rPr>
                <w:rFonts w:eastAsia="Times New Roman" w:cs="Times New Roman"/>
                <w:sz w:val="24"/>
                <w:szCs w:val="24"/>
              </w:rPr>
              <w:t xml:space="preserve">the Douglas I-25 Bridge, </w:t>
            </w:r>
            <w:r w:rsidRPr="000D37E5">
              <w:rPr>
                <w:rFonts w:eastAsia="Times New Roman" w:cs="Times New Roman"/>
                <w:sz w:val="24"/>
                <w:szCs w:val="24"/>
              </w:rPr>
              <w:br/>
            </w:r>
            <w:r w:rsidR="0089427E">
              <w:rPr>
                <w:rFonts w:ascii="Symbol" w:eastAsia="Times New Roman" w:hAnsi="Symbol" w:cs="Times New Roman"/>
                <w:sz w:val="24"/>
                <w:szCs w:val="24"/>
              </w:rPr>
              <w:t></w:t>
            </w:r>
            <w:r w:rsidR="0089427E">
              <w:rPr>
                <w:rFonts w:ascii="Symbol" w:eastAsia="Times New Roman" w:hAnsi="Symbol" w:cs="Times New Roman"/>
                <w:sz w:val="24"/>
                <w:szCs w:val="24"/>
              </w:rPr>
              <w:t></w:t>
            </w:r>
            <w:r w:rsidRPr="000D37E5">
              <w:rPr>
                <w:rFonts w:eastAsia="Times New Roman" w:cs="Times New Roman"/>
                <w:sz w:val="24"/>
                <w:szCs w:val="24"/>
              </w:rPr>
              <w:t xml:space="preserve">Remount Bridge on I-80. </w:t>
            </w:r>
            <w:r w:rsidRPr="000D37E5">
              <w:rPr>
                <w:rFonts w:eastAsia="Times New Roman" w:cs="Times New Roman"/>
                <w:sz w:val="24"/>
                <w:szCs w:val="24"/>
              </w:rPr>
              <w:br/>
              <w:t xml:space="preserve">Standard WYDOT practices </w:t>
            </w:r>
            <w:r w:rsidRPr="000D37E5">
              <w:rPr>
                <w:rFonts w:eastAsia="Times New Roman" w:cs="Times New Roman"/>
                <w:sz w:val="24"/>
                <w:szCs w:val="24"/>
              </w:rPr>
              <w:br/>
            </w:r>
            <w:r w:rsidR="0089427E">
              <w:rPr>
                <w:rFonts w:ascii="Symbol" w:eastAsia="Times New Roman" w:hAnsi="Symbol" w:cs="Times New Roman"/>
                <w:sz w:val="24"/>
                <w:szCs w:val="24"/>
              </w:rPr>
              <w:t></w:t>
            </w:r>
            <w:r w:rsidR="0089427E">
              <w:rPr>
                <w:rFonts w:ascii="Symbol" w:eastAsia="Times New Roman" w:hAnsi="Symbol" w:cs="Times New Roman"/>
                <w:sz w:val="24"/>
                <w:szCs w:val="24"/>
              </w:rPr>
              <w:t></w:t>
            </w:r>
            <w:r w:rsidRPr="000D37E5">
              <w:rPr>
                <w:rFonts w:eastAsia="Times New Roman" w:cs="Times New Roman"/>
                <w:sz w:val="24"/>
                <w:szCs w:val="24"/>
              </w:rPr>
              <w:t xml:space="preserve">chain dragging and </w:t>
            </w:r>
            <w:r w:rsidRPr="000D37E5">
              <w:rPr>
                <w:rFonts w:eastAsia="Times New Roman" w:cs="Times New Roman"/>
                <w:sz w:val="24"/>
                <w:szCs w:val="24"/>
              </w:rPr>
              <w:br/>
            </w:r>
            <w:r w:rsidR="0089427E">
              <w:rPr>
                <w:rFonts w:ascii="Symbol" w:eastAsia="Times New Roman" w:hAnsi="Symbol" w:cs="Times New Roman"/>
                <w:sz w:val="24"/>
                <w:szCs w:val="24"/>
              </w:rPr>
              <w:t></w:t>
            </w:r>
            <w:r w:rsidR="0089427E">
              <w:rPr>
                <w:rFonts w:ascii="Symbol" w:eastAsia="Times New Roman" w:hAnsi="Symbol" w:cs="Times New Roman"/>
                <w:sz w:val="24"/>
                <w:szCs w:val="24"/>
              </w:rPr>
              <w:t></w:t>
            </w:r>
            <w:r w:rsidRPr="000D37E5">
              <w:rPr>
                <w:rFonts w:eastAsia="Times New Roman" w:cs="Times New Roman"/>
                <w:sz w:val="24"/>
                <w:szCs w:val="24"/>
              </w:rPr>
              <w:t xml:space="preserve">half-cell potentials, </w:t>
            </w:r>
            <w:r w:rsidRPr="000D37E5">
              <w:rPr>
                <w:rFonts w:eastAsia="Times New Roman" w:cs="Times New Roman"/>
                <w:sz w:val="24"/>
                <w:szCs w:val="24"/>
              </w:rPr>
              <w:br/>
            </w:r>
            <w:r w:rsidRPr="000D37E5">
              <w:rPr>
                <w:rFonts w:eastAsia="Times New Roman" w:cs="Times New Roman"/>
                <w:sz w:val="24"/>
                <w:szCs w:val="24"/>
              </w:rPr>
              <w:lastRenderedPageBreak/>
              <w:t xml:space="preserve">Newer technologies </w:t>
            </w:r>
            <w:r w:rsidRPr="000D37E5">
              <w:rPr>
                <w:rFonts w:eastAsia="Times New Roman" w:cs="Times New Roman"/>
                <w:sz w:val="24"/>
                <w:szCs w:val="24"/>
              </w:rPr>
              <w:br/>
            </w:r>
            <w:r w:rsidR="0089427E">
              <w:rPr>
                <w:rFonts w:ascii="Symbol" w:eastAsia="Times New Roman" w:hAnsi="Symbol" w:cs="Times New Roman"/>
                <w:sz w:val="24"/>
                <w:szCs w:val="24"/>
              </w:rPr>
              <w:t></w:t>
            </w:r>
            <w:r w:rsidR="0089427E">
              <w:rPr>
                <w:rFonts w:ascii="Symbol" w:eastAsia="Times New Roman" w:hAnsi="Symbol" w:cs="Times New Roman"/>
                <w:sz w:val="24"/>
                <w:szCs w:val="24"/>
              </w:rPr>
              <w:t></w:t>
            </w:r>
            <w:r w:rsidRPr="000D37E5">
              <w:rPr>
                <w:rFonts w:eastAsia="Times New Roman" w:cs="Times New Roman"/>
                <w:sz w:val="24"/>
                <w:szCs w:val="24"/>
              </w:rPr>
              <w:t xml:space="preserve">impact echo, </w:t>
            </w:r>
            <w:r w:rsidRPr="000D37E5">
              <w:rPr>
                <w:rFonts w:eastAsia="Times New Roman" w:cs="Times New Roman"/>
                <w:sz w:val="24"/>
                <w:szCs w:val="24"/>
              </w:rPr>
              <w:br/>
            </w:r>
            <w:r w:rsidR="00E14A30">
              <w:rPr>
                <w:rFonts w:ascii="Symbol" w:eastAsia="Times New Roman" w:hAnsi="Symbol" w:cs="Times New Roman"/>
                <w:sz w:val="24"/>
                <w:szCs w:val="24"/>
              </w:rPr>
              <w:t></w:t>
            </w:r>
            <w:r w:rsidR="00E14A30">
              <w:rPr>
                <w:rFonts w:ascii="Symbol" w:eastAsia="Times New Roman" w:hAnsi="Symbol" w:cs="Times New Roman"/>
                <w:sz w:val="24"/>
                <w:szCs w:val="24"/>
              </w:rPr>
              <w:t></w:t>
            </w:r>
            <w:r w:rsidRPr="000D37E5">
              <w:rPr>
                <w:rFonts w:eastAsia="Times New Roman" w:cs="Times New Roman"/>
                <w:sz w:val="24"/>
                <w:szCs w:val="24"/>
              </w:rPr>
              <w:t xml:space="preserve">thermal imaging, and </w:t>
            </w:r>
            <w:r w:rsidRPr="000D37E5">
              <w:rPr>
                <w:rFonts w:eastAsia="Times New Roman" w:cs="Times New Roman"/>
                <w:sz w:val="24"/>
                <w:szCs w:val="24"/>
              </w:rPr>
              <w:br/>
            </w:r>
            <w:r w:rsidR="00E14A30">
              <w:rPr>
                <w:rFonts w:ascii="Symbol" w:eastAsia="Times New Roman" w:hAnsi="Symbol" w:cs="Times New Roman"/>
                <w:sz w:val="24"/>
                <w:szCs w:val="24"/>
              </w:rPr>
              <w:t></w:t>
            </w:r>
            <w:r w:rsidR="00E14A30">
              <w:rPr>
                <w:rFonts w:ascii="Symbol" w:eastAsia="Times New Roman" w:hAnsi="Symbol" w:cs="Times New Roman"/>
                <w:sz w:val="24"/>
                <w:szCs w:val="24"/>
              </w:rPr>
              <w:t></w:t>
            </w:r>
            <w:bookmarkStart w:id="0" w:name="_GoBack"/>
            <w:bookmarkEnd w:id="0"/>
            <w:r w:rsidRPr="000D37E5">
              <w:rPr>
                <w:rFonts w:eastAsia="Times New Roman" w:cs="Times New Roman"/>
                <w:sz w:val="24"/>
                <w:szCs w:val="24"/>
              </w:rPr>
              <w:t xml:space="preserve">ground penetrating radar (GPR), </w:t>
            </w:r>
            <w:r w:rsidRPr="000D37E5">
              <w:rPr>
                <w:rFonts w:eastAsia="Times New Roman" w:cs="Times New Roman"/>
                <w:sz w:val="24"/>
                <w:szCs w:val="24"/>
              </w:rPr>
              <w:br/>
              <w:t xml:space="preserve">Cores removed from the bridges were compared to the results from the evaluation methods. </w:t>
            </w:r>
            <w:r w:rsidRPr="000D37E5">
              <w:rPr>
                <w:rFonts w:eastAsia="Times New Roman" w:cs="Times New Roman"/>
                <w:sz w:val="24"/>
                <w:szCs w:val="24"/>
              </w:rPr>
              <w:br/>
              <w:t xml:space="preserve">Damage locations indicated by impact echo, thermal imaging, and GPR generally correlated well and factors are presented in this report. </w:t>
            </w:r>
            <w:r w:rsidRPr="000D37E5">
              <w:rPr>
                <w:rFonts w:eastAsia="Times New Roman" w:cs="Times New Roman"/>
                <w:sz w:val="24"/>
                <w:szCs w:val="24"/>
              </w:rPr>
              <w:br/>
              <w:t xml:space="preserve">Combination of impact echo with GPR testing provides the most accurate predictions of delamination, debonding, and active corrosion on bridge decks. </w:t>
            </w:r>
          </w:p>
        </w:tc>
      </w:tr>
      <w:tr w:rsidR="000D37E5" w:rsidRPr="000D37E5" w:rsidTr="000D37E5">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r w:rsidRPr="000D37E5">
              <w:rPr>
                <w:rFonts w:eastAsia="Times New Roman" w:cs="Times New Roman"/>
                <w:sz w:val="24"/>
                <w:szCs w:val="24"/>
              </w:rPr>
              <w:lastRenderedPageBreak/>
              <w:t xml:space="preserve">Treatment </w:t>
            </w:r>
          </w:p>
          <w:p w:rsidR="000D37E5" w:rsidRPr="000D37E5" w:rsidRDefault="000D37E5" w:rsidP="000D37E5">
            <w:pPr>
              <w:spacing w:after="0" w:line="240" w:lineRule="auto"/>
              <w:rPr>
                <w:rFonts w:eastAsia="Times New Roman" w:cs="Times New Roman"/>
                <w:sz w:val="24"/>
                <w:szCs w:val="24"/>
              </w:rPr>
            </w:pPr>
            <w:r w:rsidRPr="000D37E5">
              <w:rPr>
                <w:rFonts w:eastAsia="Times New Roman" w:cs="Times New Roman"/>
                <w:sz w:val="24"/>
                <w:szCs w:val="24"/>
              </w:rPr>
              <w:t xml:space="preserve">Deck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r w:rsidRPr="000D37E5">
              <w:rPr>
                <w:rFonts w:eastAsia="Times New Roman" w:cs="Times New Roman"/>
                <w:sz w:val="24"/>
                <w:szCs w:val="24"/>
              </w:rPr>
              <w:t xml:space="preserve">Investigation of Silica Fume Concrete Bridge Deck Overlay Failures </w:t>
            </w:r>
          </w:p>
        </w:tc>
        <w:tc>
          <w:tcPr>
            <w:tcW w:w="0" w:type="auto"/>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r w:rsidRPr="000D37E5">
              <w:rPr>
                <w:rFonts w:eastAsia="Times New Roman" w:cs="Times New Roman"/>
                <w:sz w:val="24"/>
                <w:szCs w:val="24"/>
              </w:rPr>
              <w:t xml:space="preserve">Investigator </w:t>
            </w:r>
          </w:p>
        </w:tc>
        <w:tc>
          <w:tcPr>
            <w:tcW w:w="0" w:type="auto"/>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r w:rsidRPr="000D37E5">
              <w:rPr>
                <w:rFonts w:eastAsia="Times New Roman" w:cs="Times New Roman"/>
                <w:sz w:val="24"/>
                <w:szCs w:val="24"/>
              </w:rPr>
              <w:t xml:space="preserve">Kim Basham, PhD, PE, KB Engineering, LLC </w:t>
            </w:r>
          </w:p>
        </w:tc>
      </w:tr>
      <w:tr w:rsidR="000D37E5" w:rsidRPr="000D37E5" w:rsidTr="000D37E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r w:rsidRPr="000D37E5">
              <w:rPr>
                <w:rFonts w:eastAsia="Times New Roman" w:cs="Times New Roman"/>
                <w:sz w:val="24"/>
                <w:szCs w:val="24"/>
              </w:rPr>
              <w:t xml:space="preserve">Description </w:t>
            </w:r>
          </w:p>
        </w:tc>
        <w:tc>
          <w:tcPr>
            <w:tcW w:w="0" w:type="auto"/>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r w:rsidRPr="000D37E5">
              <w:rPr>
                <w:rFonts w:eastAsia="Times New Roman" w:cs="Times New Roman"/>
                <w:sz w:val="24"/>
                <w:szCs w:val="24"/>
              </w:rPr>
              <w:t xml:space="preserve">Many of the </w:t>
            </w:r>
            <w:proofErr w:type="spellStart"/>
            <w:r w:rsidRPr="000D37E5">
              <w:rPr>
                <w:rFonts w:eastAsia="Times New Roman" w:cs="Times New Roman"/>
                <w:sz w:val="24"/>
                <w:szCs w:val="24"/>
              </w:rPr>
              <w:t>microsilica</w:t>
            </w:r>
            <w:proofErr w:type="spellEnd"/>
            <w:r w:rsidRPr="000D37E5">
              <w:rPr>
                <w:rFonts w:eastAsia="Times New Roman" w:cs="Times New Roman"/>
                <w:sz w:val="24"/>
                <w:szCs w:val="24"/>
              </w:rPr>
              <w:t xml:space="preserve">-modified concrete bridge deck overlays across the State of Wyoming are suffering from premature distress that includes random cracking, loss of bond and delaminations as illustrated in Figure 1 below. </w:t>
            </w:r>
            <w:r w:rsidRPr="000D37E5">
              <w:rPr>
                <w:rFonts w:eastAsia="Times New Roman" w:cs="Times New Roman"/>
                <w:sz w:val="24"/>
                <w:szCs w:val="24"/>
              </w:rPr>
              <w:br/>
              <w:t xml:space="preserve">Overlays consist of low water/cement ratio </w:t>
            </w:r>
            <w:proofErr w:type="spellStart"/>
            <w:r w:rsidRPr="000D37E5">
              <w:rPr>
                <w:rFonts w:eastAsia="Times New Roman" w:cs="Times New Roman"/>
                <w:sz w:val="24"/>
                <w:szCs w:val="24"/>
              </w:rPr>
              <w:t>microsilica</w:t>
            </w:r>
            <w:proofErr w:type="spellEnd"/>
            <w:r w:rsidRPr="000D37E5">
              <w:rPr>
                <w:rFonts w:eastAsia="Times New Roman" w:cs="Times New Roman"/>
                <w:sz w:val="24"/>
                <w:szCs w:val="24"/>
              </w:rPr>
              <w:t xml:space="preserve">-modified Portland cement concrete that is commonly referred to as silica fume concrete (SFC). </w:t>
            </w:r>
            <w:r w:rsidRPr="000D37E5">
              <w:rPr>
                <w:rFonts w:eastAsia="Times New Roman" w:cs="Times New Roman"/>
                <w:sz w:val="24"/>
                <w:szCs w:val="24"/>
              </w:rPr>
              <w:br/>
              <w:t xml:space="preserve">1. Petrographic examinations to identify the failure mechanism(s) </w:t>
            </w:r>
            <w:r w:rsidRPr="000D37E5">
              <w:rPr>
                <w:rFonts w:eastAsia="Times New Roman" w:cs="Times New Roman"/>
                <w:sz w:val="24"/>
                <w:szCs w:val="24"/>
              </w:rPr>
              <w:br/>
              <w:t xml:space="preserve">2. Field and laboratory testing to establish bond strengths for </w:t>
            </w:r>
            <w:r w:rsidRPr="000D37E5">
              <w:rPr>
                <w:rFonts w:eastAsia="Times New Roman" w:cs="Times New Roman"/>
                <w:sz w:val="24"/>
                <w:szCs w:val="24"/>
              </w:rPr>
              <w:br/>
              <w:t xml:space="preserve">3. Comprehensive laboratory testing to determine shrinkage and cracking </w:t>
            </w:r>
            <w:r w:rsidRPr="000D37E5">
              <w:rPr>
                <w:rFonts w:eastAsia="Times New Roman" w:cs="Times New Roman"/>
                <w:sz w:val="24"/>
                <w:szCs w:val="24"/>
              </w:rPr>
              <w:br/>
              <w:t xml:space="preserve">4. FEM for bond line stresses </w:t>
            </w:r>
            <w:r w:rsidRPr="000D37E5">
              <w:rPr>
                <w:rFonts w:eastAsia="Times New Roman" w:cs="Times New Roman"/>
                <w:sz w:val="24"/>
                <w:szCs w:val="24"/>
              </w:rPr>
              <w:br/>
              <w:t xml:space="preserve">5. Comparison of findings to WYDOT specifications and practices. </w:t>
            </w:r>
            <w:r w:rsidRPr="000D37E5">
              <w:rPr>
                <w:rFonts w:eastAsia="Times New Roman" w:cs="Times New Roman"/>
                <w:sz w:val="24"/>
                <w:szCs w:val="24"/>
              </w:rPr>
              <w:br/>
              <w:t xml:space="preserve">6. Design, material &amp; construction recommendations </w:t>
            </w:r>
            <w:r w:rsidRPr="000D37E5">
              <w:rPr>
                <w:rFonts w:eastAsia="Times New Roman" w:cs="Times New Roman"/>
                <w:sz w:val="24"/>
                <w:szCs w:val="24"/>
              </w:rPr>
              <w:br/>
              <w:t xml:space="preserve">http://www.dot.state.wy.us/home/planning_projects/research-center/current-research-projects.html </w:t>
            </w:r>
            <w:r w:rsidRPr="000D37E5">
              <w:rPr>
                <w:rFonts w:eastAsia="Times New Roman" w:cs="Times New Roman"/>
                <w:sz w:val="24"/>
                <w:szCs w:val="24"/>
              </w:rPr>
              <w:br/>
            </w:r>
          </w:p>
        </w:tc>
      </w:tr>
      <w:tr w:rsidR="000D37E5" w:rsidRPr="000D37E5" w:rsidTr="000D37E5">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r w:rsidRPr="000D37E5">
              <w:rPr>
                <w:rFonts w:eastAsia="Times New Roman" w:cs="Times New Roman"/>
                <w:sz w:val="24"/>
                <w:szCs w:val="24"/>
              </w:rPr>
              <w:t xml:space="preserve">Treatment </w:t>
            </w:r>
          </w:p>
          <w:p w:rsidR="000D37E5" w:rsidRPr="000D37E5" w:rsidRDefault="000D37E5" w:rsidP="000D37E5">
            <w:pPr>
              <w:spacing w:after="0" w:line="240" w:lineRule="auto"/>
              <w:rPr>
                <w:rFonts w:eastAsia="Times New Roman" w:cs="Times New Roman"/>
                <w:sz w:val="24"/>
                <w:szCs w:val="24"/>
              </w:rPr>
            </w:pPr>
            <w:r w:rsidRPr="000D37E5">
              <w:rPr>
                <w:rFonts w:eastAsia="Times New Roman" w:cs="Times New Roman"/>
                <w:sz w:val="24"/>
                <w:szCs w:val="24"/>
              </w:rPr>
              <w:t xml:space="preserve">Deck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r w:rsidRPr="000D37E5">
              <w:rPr>
                <w:rFonts w:eastAsia="Times New Roman" w:cs="Times New Roman"/>
                <w:sz w:val="24"/>
                <w:szCs w:val="24"/>
              </w:rPr>
              <w:t xml:space="preserve">Investigation of Silica Fume Concrete Bridge Deck Overlay Failures </w:t>
            </w:r>
          </w:p>
        </w:tc>
        <w:tc>
          <w:tcPr>
            <w:tcW w:w="0" w:type="auto"/>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r w:rsidRPr="000D37E5">
              <w:rPr>
                <w:rFonts w:eastAsia="Times New Roman" w:cs="Times New Roman"/>
                <w:sz w:val="24"/>
                <w:szCs w:val="24"/>
              </w:rPr>
              <w:t xml:space="preserve">RS04(211) 2011 </w:t>
            </w:r>
          </w:p>
        </w:tc>
        <w:tc>
          <w:tcPr>
            <w:tcW w:w="0" w:type="auto"/>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p>
        </w:tc>
      </w:tr>
      <w:tr w:rsidR="000D37E5" w:rsidRPr="000D37E5" w:rsidTr="000D37E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r w:rsidRPr="000D37E5">
              <w:rPr>
                <w:rFonts w:eastAsia="Times New Roman" w:cs="Times New Roman"/>
                <w:sz w:val="24"/>
                <w:szCs w:val="24"/>
              </w:rPr>
              <w:t xml:space="preserve">WYDOT Sponsor </w:t>
            </w:r>
          </w:p>
        </w:tc>
        <w:tc>
          <w:tcPr>
            <w:tcW w:w="0" w:type="auto"/>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r w:rsidRPr="000D37E5">
              <w:rPr>
                <w:rFonts w:eastAsia="Times New Roman" w:cs="Times New Roman"/>
                <w:sz w:val="24"/>
                <w:szCs w:val="24"/>
              </w:rPr>
              <w:t xml:space="preserve">Bob Rothwell, P.E., Assistant State Materials Engineer </w:t>
            </w:r>
          </w:p>
        </w:tc>
      </w:tr>
      <w:tr w:rsidR="000D37E5" w:rsidRPr="000D37E5" w:rsidTr="000D37E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r w:rsidRPr="000D37E5">
              <w:rPr>
                <w:rFonts w:eastAsia="Times New Roman" w:cs="Times New Roman"/>
                <w:sz w:val="24"/>
                <w:szCs w:val="24"/>
              </w:rPr>
              <w:t xml:space="preserve">Principal Investigator </w:t>
            </w:r>
          </w:p>
        </w:tc>
        <w:tc>
          <w:tcPr>
            <w:tcW w:w="0" w:type="auto"/>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r w:rsidRPr="000D37E5">
              <w:rPr>
                <w:rFonts w:eastAsia="Times New Roman" w:cs="Times New Roman"/>
                <w:sz w:val="24"/>
                <w:szCs w:val="24"/>
              </w:rPr>
              <w:t xml:space="preserve">Kim Basham, Ph.D., P.E., KB Engineering, LLC, 1716 Capitol Ave, Cheyenne, WY  82001 </w:t>
            </w:r>
          </w:p>
        </w:tc>
      </w:tr>
      <w:tr w:rsidR="000D37E5" w:rsidRPr="000D37E5" w:rsidTr="000D37E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r w:rsidRPr="000D37E5">
              <w:rPr>
                <w:rFonts w:eastAsia="Times New Roman" w:cs="Times New Roman"/>
                <w:sz w:val="24"/>
                <w:szCs w:val="24"/>
              </w:rPr>
              <w:t xml:space="preserve">Study Objective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r w:rsidRPr="000D37E5">
              <w:rPr>
                <w:rFonts w:eastAsia="Times New Roman" w:cs="Times New Roman"/>
                <w:sz w:val="24"/>
                <w:szCs w:val="24"/>
              </w:rPr>
              <w:t xml:space="preserve">Identify the failure mechanisms and root causes of the premature Silica Fume Concrete overlay distress and failures that include random cracking, de-bonding, and de-laminations.       </w:t>
            </w:r>
          </w:p>
        </w:tc>
      </w:tr>
      <w:tr w:rsidR="000D37E5" w:rsidRPr="000D37E5" w:rsidTr="000D37E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r w:rsidRPr="000D37E5">
              <w:rPr>
                <w:rFonts w:eastAsia="Times New Roman" w:cs="Times New Roman"/>
                <w:sz w:val="24"/>
                <w:szCs w:val="24"/>
              </w:rPr>
              <w:t xml:space="preserve">Study Benefit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r w:rsidRPr="000D37E5">
              <w:rPr>
                <w:rFonts w:eastAsia="Times New Roman" w:cs="Times New Roman"/>
                <w:sz w:val="24"/>
                <w:szCs w:val="24"/>
              </w:rPr>
              <w:t xml:space="preserve">Identifying the failure mechanism and root causes of the premature SFC overlay distress and failures will allow WYDO to mitigate this costly problem. </w:t>
            </w:r>
          </w:p>
        </w:tc>
      </w:tr>
      <w:tr w:rsidR="000D37E5" w:rsidRPr="000D37E5" w:rsidTr="000D37E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r w:rsidRPr="000D37E5">
              <w:rPr>
                <w:rFonts w:eastAsia="Times New Roman" w:cs="Times New Roman"/>
                <w:sz w:val="24"/>
                <w:szCs w:val="24"/>
              </w:rPr>
              <w:t xml:space="preserve">Completion Date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r w:rsidRPr="000D37E5">
              <w:rPr>
                <w:rFonts w:eastAsia="Times New Roman" w:cs="Times New Roman"/>
                <w:sz w:val="24"/>
                <w:szCs w:val="24"/>
              </w:rPr>
              <w:t xml:space="preserve">April 30, 2014. </w:t>
            </w:r>
          </w:p>
        </w:tc>
      </w:tr>
      <w:tr w:rsidR="000D37E5" w:rsidRPr="000D37E5" w:rsidTr="000D37E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r w:rsidRPr="000D37E5">
              <w:rPr>
                <w:rFonts w:eastAsia="Times New Roman" w:cs="Times New Roman"/>
                <w:sz w:val="24"/>
                <w:szCs w:val="24"/>
              </w:rPr>
              <w:t xml:space="preserve">Cost Estimate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37E5" w:rsidRPr="000D37E5" w:rsidRDefault="000D37E5" w:rsidP="000D37E5">
            <w:pPr>
              <w:spacing w:after="0" w:line="240" w:lineRule="auto"/>
              <w:rPr>
                <w:rFonts w:eastAsia="Times New Roman" w:cs="Times New Roman"/>
                <w:sz w:val="24"/>
                <w:szCs w:val="24"/>
              </w:rPr>
            </w:pPr>
            <w:r w:rsidRPr="000D37E5">
              <w:rPr>
                <w:rFonts w:eastAsia="Times New Roman" w:cs="Times New Roman"/>
                <w:sz w:val="24"/>
                <w:szCs w:val="24"/>
              </w:rPr>
              <w:t xml:space="preserve">$137,689       </w:t>
            </w:r>
          </w:p>
        </w:tc>
      </w:tr>
    </w:tbl>
    <w:p w:rsidR="0012093F" w:rsidRDefault="00E14A30"/>
    <w:sectPr w:rsidR="0012093F" w:rsidSect="005A0EC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E44CFA"/>
    <w:multiLevelType w:val="multilevel"/>
    <w:tmpl w:val="B3462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4C9472D"/>
    <w:multiLevelType w:val="multilevel"/>
    <w:tmpl w:val="858A8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98B"/>
    <w:rsid w:val="0002464D"/>
    <w:rsid w:val="00032282"/>
    <w:rsid w:val="00090D40"/>
    <w:rsid w:val="00091AB7"/>
    <w:rsid w:val="00096C4A"/>
    <w:rsid w:val="000D37E5"/>
    <w:rsid w:val="00107693"/>
    <w:rsid w:val="00134193"/>
    <w:rsid w:val="00136C50"/>
    <w:rsid w:val="00165450"/>
    <w:rsid w:val="001901F0"/>
    <w:rsid w:val="0019764C"/>
    <w:rsid w:val="001A3442"/>
    <w:rsid w:val="001E2A23"/>
    <w:rsid w:val="00203CCC"/>
    <w:rsid w:val="00206194"/>
    <w:rsid w:val="00215227"/>
    <w:rsid w:val="00215FAE"/>
    <w:rsid w:val="002361B0"/>
    <w:rsid w:val="00271108"/>
    <w:rsid w:val="002A0BC0"/>
    <w:rsid w:val="002B5FFB"/>
    <w:rsid w:val="002B7532"/>
    <w:rsid w:val="002D18C2"/>
    <w:rsid w:val="002E17F3"/>
    <w:rsid w:val="00323E50"/>
    <w:rsid w:val="0036197C"/>
    <w:rsid w:val="00365668"/>
    <w:rsid w:val="00373E80"/>
    <w:rsid w:val="00377DC5"/>
    <w:rsid w:val="004867D6"/>
    <w:rsid w:val="004B498B"/>
    <w:rsid w:val="00533644"/>
    <w:rsid w:val="00582B99"/>
    <w:rsid w:val="005918F2"/>
    <w:rsid w:val="005A0EC0"/>
    <w:rsid w:val="005B799C"/>
    <w:rsid w:val="005C02D7"/>
    <w:rsid w:val="005D6206"/>
    <w:rsid w:val="005E3574"/>
    <w:rsid w:val="00611788"/>
    <w:rsid w:val="00613BB0"/>
    <w:rsid w:val="00661CD5"/>
    <w:rsid w:val="006630D0"/>
    <w:rsid w:val="00673682"/>
    <w:rsid w:val="006C07D6"/>
    <w:rsid w:val="007317FF"/>
    <w:rsid w:val="0077347F"/>
    <w:rsid w:val="0078549E"/>
    <w:rsid w:val="00786F63"/>
    <w:rsid w:val="007B4D1C"/>
    <w:rsid w:val="007B5657"/>
    <w:rsid w:val="007D07FC"/>
    <w:rsid w:val="007D3C8B"/>
    <w:rsid w:val="007F546F"/>
    <w:rsid w:val="007F583E"/>
    <w:rsid w:val="00824EE2"/>
    <w:rsid w:val="0084302B"/>
    <w:rsid w:val="00845243"/>
    <w:rsid w:val="0088792B"/>
    <w:rsid w:val="0089427E"/>
    <w:rsid w:val="008A1706"/>
    <w:rsid w:val="008B432F"/>
    <w:rsid w:val="008D6522"/>
    <w:rsid w:val="00931722"/>
    <w:rsid w:val="009359D0"/>
    <w:rsid w:val="00982C25"/>
    <w:rsid w:val="009B265E"/>
    <w:rsid w:val="009C4019"/>
    <w:rsid w:val="009D2561"/>
    <w:rsid w:val="009F0CCD"/>
    <w:rsid w:val="00A04894"/>
    <w:rsid w:val="00A135D0"/>
    <w:rsid w:val="00A6395C"/>
    <w:rsid w:val="00A700F6"/>
    <w:rsid w:val="00AA7AFF"/>
    <w:rsid w:val="00AF4708"/>
    <w:rsid w:val="00B26D83"/>
    <w:rsid w:val="00B50F88"/>
    <w:rsid w:val="00B56594"/>
    <w:rsid w:val="00B879E2"/>
    <w:rsid w:val="00BA6916"/>
    <w:rsid w:val="00BB56A8"/>
    <w:rsid w:val="00BC2BD3"/>
    <w:rsid w:val="00C43B70"/>
    <w:rsid w:val="00C72492"/>
    <w:rsid w:val="00C8484A"/>
    <w:rsid w:val="00D0793F"/>
    <w:rsid w:val="00D3214D"/>
    <w:rsid w:val="00D8722D"/>
    <w:rsid w:val="00DA1612"/>
    <w:rsid w:val="00DA6690"/>
    <w:rsid w:val="00DE0210"/>
    <w:rsid w:val="00DE27FC"/>
    <w:rsid w:val="00DF0932"/>
    <w:rsid w:val="00E14A30"/>
    <w:rsid w:val="00E308DE"/>
    <w:rsid w:val="00E44FC4"/>
    <w:rsid w:val="00E530F0"/>
    <w:rsid w:val="00E608F4"/>
    <w:rsid w:val="00E877DE"/>
    <w:rsid w:val="00E9280F"/>
    <w:rsid w:val="00EB38CB"/>
    <w:rsid w:val="00F02E4C"/>
    <w:rsid w:val="00F41DBD"/>
    <w:rsid w:val="00F563F8"/>
    <w:rsid w:val="00F81240"/>
    <w:rsid w:val="00FC3FB0"/>
    <w:rsid w:val="00FC6074"/>
    <w:rsid w:val="00FE1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54449"/>
  <w15:chartTrackingRefBased/>
  <w15:docId w15:val="{471E199F-F439-476D-A2AA-9B731D986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8484A"/>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C8484A"/>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E608F4"/>
    <w:rPr>
      <w:vertAlign w:val="superscript"/>
    </w:rPr>
  </w:style>
  <w:style w:type="character" w:styleId="Hyperlink">
    <w:name w:val="Hyperlink"/>
    <w:basedOn w:val="DefaultParagraphFont"/>
    <w:uiPriority w:val="99"/>
    <w:unhideWhenUsed/>
    <w:rsid w:val="007317FF"/>
    <w:rPr>
      <w:color w:val="0563C1" w:themeColor="hyperlink"/>
      <w:u w:val="single"/>
    </w:rPr>
  </w:style>
  <w:style w:type="character" w:customStyle="1" w:styleId="Heading1Char">
    <w:name w:val="Heading 1 Char"/>
    <w:basedOn w:val="DefaultParagraphFont"/>
    <w:link w:val="Heading1"/>
    <w:uiPriority w:val="9"/>
    <w:rsid w:val="00C8484A"/>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C8484A"/>
    <w:rPr>
      <w:rFonts w:eastAsia="Times New Roman" w:cs="Times New Roman"/>
      <w:b/>
      <w:bCs/>
      <w:sz w:val="36"/>
      <w:szCs w:val="36"/>
    </w:rPr>
  </w:style>
  <w:style w:type="paragraph" w:styleId="NoSpacing">
    <w:name w:val="No Spacing"/>
    <w:basedOn w:val="Normal"/>
    <w:uiPriority w:val="1"/>
    <w:qFormat/>
    <w:rsid w:val="00C8484A"/>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39"/>
    <w:rsid w:val="00E530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D37E5"/>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F563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881735">
      <w:bodyDiv w:val="1"/>
      <w:marLeft w:val="0"/>
      <w:marRight w:val="0"/>
      <w:marTop w:val="0"/>
      <w:marBottom w:val="0"/>
      <w:divBdr>
        <w:top w:val="none" w:sz="0" w:space="0" w:color="auto"/>
        <w:left w:val="none" w:sz="0" w:space="0" w:color="auto"/>
        <w:bottom w:val="none" w:sz="0" w:space="0" w:color="auto"/>
        <w:right w:val="none" w:sz="0" w:space="0" w:color="auto"/>
      </w:divBdr>
    </w:div>
    <w:div w:id="960570601">
      <w:bodyDiv w:val="1"/>
      <w:marLeft w:val="0"/>
      <w:marRight w:val="0"/>
      <w:marTop w:val="0"/>
      <w:marBottom w:val="0"/>
      <w:divBdr>
        <w:top w:val="none" w:sz="0" w:space="0" w:color="auto"/>
        <w:left w:val="none" w:sz="0" w:space="0" w:color="auto"/>
        <w:bottom w:val="none" w:sz="0" w:space="0" w:color="auto"/>
        <w:right w:val="none" w:sz="0" w:space="0" w:color="auto"/>
      </w:divBdr>
    </w:div>
    <w:div w:id="1081021226">
      <w:bodyDiv w:val="1"/>
      <w:marLeft w:val="0"/>
      <w:marRight w:val="0"/>
      <w:marTop w:val="0"/>
      <w:marBottom w:val="0"/>
      <w:divBdr>
        <w:top w:val="none" w:sz="0" w:space="0" w:color="auto"/>
        <w:left w:val="none" w:sz="0" w:space="0" w:color="auto"/>
        <w:bottom w:val="none" w:sz="0" w:space="0" w:color="auto"/>
        <w:right w:val="none" w:sz="0" w:space="0" w:color="auto"/>
      </w:divBdr>
    </w:div>
    <w:div w:id="1383866338">
      <w:bodyDiv w:val="1"/>
      <w:marLeft w:val="0"/>
      <w:marRight w:val="0"/>
      <w:marTop w:val="0"/>
      <w:marBottom w:val="0"/>
      <w:divBdr>
        <w:top w:val="none" w:sz="0" w:space="0" w:color="auto"/>
        <w:left w:val="none" w:sz="0" w:space="0" w:color="auto"/>
        <w:bottom w:val="none" w:sz="0" w:space="0" w:color="auto"/>
        <w:right w:val="none" w:sz="0" w:space="0" w:color="auto"/>
      </w:divBdr>
    </w:div>
    <w:div w:id="1791121063">
      <w:bodyDiv w:val="1"/>
      <w:marLeft w:val="0"/>
      <w:marRight w:val="0"/>
      <w:marTop w:val="0"/>
      <w:marBottom w:val="0"/>
      <w:divBdr>
        <w:top w:val="none" w:sz="0" w:space="0" w:color="auto"/>
        <w:left w:val="none" w:sz="0" w:space="0" w:color="auto"/>
        <w:bottom w:val="none" w:sz="0" w:space="0" w:color="auto"/>
        <w:right w:val="none" w:sz="0" w:space="0" w:color="auto"/>
      </w:divBdr>
    </w:div>
    <w:div w:id="1823353156">
      <w:bodyDiv w:val="1"/>
      <w:marLeft w:val="0"/>
      <w:marRight w:val="0"/>
      <w:marTop w:val="0"/>
      <w:marBottom w:val="0"/>
      <w:divBdr>
        <w:top w:val="none" w:sz="0" w:space="0" w:color="auto"/>
        <w:left w:val="none" w:sz="0" w:space="0" w:color="auto"/>
        <w:bottom w:val="none" w:sz="0" w:space="0" w:color="auto"/>
        <w:right w:val="none" w:sz="0" w:space="0" w:color="auto"/>
      </w:divBdr>
    </w:div>
    <w:div w:id="210240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ot.state.wy.us/home/planning_projects/research-center/current-research-projects.html" TargetMode="External"/><Relationship Id="rId5" Type="http://schemas.openxmlformats.org/officeDocument/2006/relationships/hyperlink" Target="http://www.dot.state.wy.us/home/planning_projects/research-center.default.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1398</Words>
  <Characters>7969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Michigan State University</Company>
  <LinksUpToDate>false</LinksUpToDate>
  <CharactersWithSpaces>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John</cp:lastModifiedBy>
  <cp:revision>4</cp:revision>
  <dcterms:created xsi:type="dcterms:W3CDTF">2018-01-31T16:18:00Z</dcterms:created>
  <dcterms:modified xsi:type="dcterms:W3CDTF">2018-01-31T16:24:00Z</dcterms:modified>
</cp:coreProperties>
</file>